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45F" w:rsidRDefault="0096145F" w:rsidP="004748F6">
      <w:pPr>
        <w:pStyle w:val="Textoindependiente3"/>
        <w:rPr>
          <w:szCs w:val="24"/>
        </w:rPr>
      </w:pPr>
      <w:bookmarkStart w:id="0" w:name="_GoBack"/>
      <w:bookmarkEnd w:id="0"/>
    </w:p>
    <w:p w:rsidR="00A85E8D" w:rsidRDefault="00A85E8D" w:rsidP="004748F6">
      <w:pPr>
        <w:pStyle w:val="Textoindependiente3"/>
        <w:rPr>
          <w:szCs w:val="24"/>
        </w:rPr>
      </w:pPr>
    </w:p>
    <w:p w:rsidR="00A85E8D" w:rsidRDefault="00A85E8D" w:rsidP="00581205">
      <w:pPr>
        <w:pStyle w:val="Textoindependiente3"/>
        <w:ind w:left="-284"/>
        <w:rPr>
          <w:szCs w:val="24"/>
        </w:rPr>
        <w:sectPr w:rsidR="00A85E8D" w:rsidSect="008F758C">
          <w:headerReference w:type="default" r:id="rId7"/>
          <w:footerReference w:type="default" r:id="rId8"/>
          <w:headerReference w:type="first" r:id="rId9"/>
          <w:footerReference w:type="first" r:id="rId10"/>
          <w:type w:val="continuous"/>
          <w:pgSz w:w="11907" w:h="16840"/>
          <w:pgMar w:top="2127" w:right="5103" w:bottom="1418" w:left="4962" w:header="720" w:footer="801" w:gutter="0"/>
          <w:cols w:space="720"/>
          <w:titlePg/>
        </w:sectPr>
      </w:pPr>
    </w:p>
    <w:p w:rsidR="009A38BF" w:rsidRPr="00B72A12" w:rsidRDefault="009A38BF" w:rsidP="009A38BF">
      <w:pPr>
        <w:autoSpaceDE w:val="0"/>
        <w:autoSpaceDN w:val="0"/>
        <w:adjustRightInd w:val="0"/>
        <w:jc w:val="both"/>
        <w:rPr>
          <w:rFonts w:cstheme="minorHAnsi"/>
          <w:b/>
          <w:sz w:val="24"/>
          <w:szCs w:val="24"/>
        </w:rPr>
      </w:pPr>
      <w:r w:rsidRPr="00B72A12">
        <w:rPr>
          <w:rFonts w:cstheme="minorHAnsi"/>
          <w:b/>
          <w:sz w:val="24"/>
          <w:szCs w:val="24"/>
        </w:rPr>
        <w:t>ORDEN DE LA VICELEHENDAKARI SEGUNDA Y CONSEJERA DE TRABAJO Y EMPLEO</w:t>
      </w:r>
      <w:r>
        <w:rPr>
          <w:rFonts w:cstheme="minorHAnsi"/>
          <w:b/>
          <w:sz w:val="24"/>
          <w:szCs w:val="24"/>
        </w:rPr>
        <w:t>,</w:t>
      </w:r>
      <w:r w:rsidRPr="00B72A12">
        <w:rPr>
          <w:rFonts w:cstheme="minorHAnsi"/>
          <w:b/>
          <w:sz w:val="24"/>
          <w:szCs w:val="24"/>
        </w:rPr>
        <w:t xml:space="preserve"> </w:t>
      </w:r>
      <w:r w:rsidRPr="00B72A12">
        <w:rPr>
          <w:rFonts w:cstheme="minorHAnsi"/>
          <w:b/>
          <w:bCs/>
          <w:color w:val="000000"/>
          <w:sz w:val="24"/>
          <w:szCs w:val="24"/>
        </w:rPr>
        <w:t xml:space="preserve">POR LA QUE SE SOMETE A CONSULTA </w:t>
      </w:r>
      <w:r w:rsidRPr="00B72A12">
        <w:rPr>
          <w:rFonts w:cstheme="minorHAnsi"/>
          <w:b/>
          <w:bCs/>
          <w:sz w:val="24"/>
          <w:szCs w:val="24"/>
        </w:rPr>
        <w:t xml:space="preserve">PÚBLICA PREVIA EL PROYECTO DE DECRETO </w:t>
      </w:r>
      <w:r w:rsidRPr="00B72A12">
        <w:rPr>
          <w:rFonts w:cstheme="minorHAnsi"/>
          <w:b/>
          <w:sz w:val="24"/>
          <w:szCs w:val="24"/>
        </w:rPr>
        <w:t>POR EL QUE SE APRUEBA EL REGLAMENTO DE ORGANIZACIÓN Y FUNCIONAMIENTO DEL REGISTRO DE COOPERATIVAS DE EUSKADI.</w:t>
      </w:r>
    </w:p>
    <w:p w:rsidR="009A38BF" w:rsidRPr="00B72A12" w:rsidRDefault="009A38BF" w:rsidP="009A38BF">
      <w:pPr>
        <w:autoSpaceDE w:val="0"/>
        <w:autoSpaceDN w:val="0"/>
        <w:adjustRightInd w:val="0"/>
        <w:jc w:val="both"/>
        <w:rPr>
          <w:rFonts w:cstheme="minorHAnsi"/>
          <w:b/>
          <w:sz w:val="24"/>
          <w:szCs w:val="24"/>
        </w:rPr>
      </w:pPr>
    </w:p>
    <w:p w:rsidR="009A38BF" w:rsidRPr="00B72A12" w:rsidRDefault="009A38BF" w:rsidP="009A38BF">
      <w:pPr>
        <w:jc w:val="both"/>
        <w:rPr>
          <w:rFonts w:cstheme="minorHAnsi"/>
          <w:sz w:val="24"/>
          <w:szCs w:val="24"/>
        </w:rPr>
      </w:pPr>
      <w:r w:rsidRPr="00B72A12">
        <w:rPr>
          <w:rFonts w:cstheme="minorHAnsi"/>
          <w:sz w:val="24"/>
          <w:szCs w:val="24"/>
        </w:rPr>
        <w:t>El Depar</w:t>
      </w:r>
      <w:r w:rsidRPr="00CC647A">
        <w:rPr>
          <w:rFonts w:cstheme="minorHAnsi"/>
          <w:sz w:val="24"/>
          <w:szCs w:val="24"/>
        </w:rPr>
        <w:t xml:space="preserve">tamento de </w:t>
      </w:r>
      <w:r w:rsidRPr="00B72A12">
        <w:rPr>
          <w:rFonts w:cstheme="minorHAnsi"/>
          <w:sz w:val="24"/>
          <w:szCs w:val="24"/>
        </w:rPr>
        <w:t>Trabajo y Empleo</w:t>
      </w:r>
      <w:r w:rsidRPr="00CC647A">
        <w:rPr>
          <w:rFonts w:cstheme="minorHAnsi"/>
          <w:sz w:val="24"/>
          <w:szCs w:val="24"/>
        </w:rPr>
        <w:t xml:space="preserve"> va a proceder a la elaboración de una disposición de</w:t>
      </w:r>
      <w:r w:rsidRPr="00B72A12">
        <w:rPr>
          <w:rFonts w:cstheme="minorHAnsi"/>
          <w:sz w:val="24"/>
          <w:szCs w:val="24"/>
        </w:rPr>
        <w:t xml:space="preserve"> </w:t>
      </w:r>
      <w:r w:rsidRPr="00CC647A">
        <w:rPr>
          <w:rFonts w:cstheme="minorHAnsi"/>
          <w:sz w:val="24"/>
          <w:szCs w:val="24"/>
        </w:rPr>
        <w:t xml:space="preserve">carácter general con el objeto de regular </w:t>
      </w:r>
      <w:r w:rsidRPr="00B72A12">
        <w:rPr>
          <w:rFonts w:cstheme="minorHAnsi"/>
          <w:sz w:val="24"/>
          <w:szCs w:val="24"/>
        </w:rPr>
        <w:t>la organización y el funcionamiento del Registro de Cooperativas de Euskadi</w:t>
      </w:r>
      <w:r>
        <w:rPr>
          <w:rFonts w:cstheme="minorHAnsi"/>
          <w:sz w:val="24"/>
          <w:szCs w:val="24"/>
        </w:rPr>
        <w:t>.</w:t>
      </w:r>
    </w:p>
    <w:p w:rsidR="009A38BF" w:rsidRPr="00B72A12" w:rsidRDefault="009A38BF" w:rsidP="009A38BF">
      <w:pPr>
        <w:jc w:val="both"/>
        <w:rPr>
          <w:rFonts w:cstheme="minorHAnsi"/>
          <w:sz w:val="24"/>
          <w:szCs w:val="24"/>
        </w:rPr>
      </w:pPr>
    </w:p>
    <w:p w:rsidR="009A38BF" w:rsidRPr="00B72A12" w:rsidRDefault="009A38BF" w:rsidP="009A38BF">
      <w:pPr>
        <w:jc w:val="both"/>
        <w:rPr>
          <w:rFonts w:cstheme="minorHAnsi"/>
          <w:sz w:val="24"/>
          <w:szCs w:val="24"/>
        </w:rPr>
      </w:pPr>
      <w:r w:rsidRPr="00B72A12">
        <w:rPr>
          <w:rFonts w:cstheme="minorHAnsi"/>
          <w:sz w:val="24"/>
          <w:szCs w:val="24"/>
        </w:rPr>
        <w:t xml:space="preserve">En cumplimiento de lo previsto por el artículo 133 de la ley 39/2015 de 1 de octubre, del Procedimiento Administrativo Común de las Administraciones Públicas, y de conformidad con el Acuerdo de Consejo de Gobierno, de 12 de diciembre de 2017, por el que se aprueban las instrucciones sobre la aplicación del Procedimiento de Elaboración de las Disposiciones de Carácter General, esta consulta previa tiene por objeto recabar la opinión de los sujetos y sus organizaciones más representativas potencialmente afectadas por la futura norma, acerca de: </w:t>
      </w:r>
    </w:p>
    <w:p w:rsidR="009A38BF" w:rsidRPr="00B72A12" w:rsidRDefault="009A38BF" w:rsidP="009A38BF">
      <w:pPr>
        <w:jc w:val="both"/>
        <w:rPr>
          <w:rFonts w:cstheme="minorHAnsi"/>
          <w:sz w:val="24"/>
          <w:szCs w:val="24"/>
        </w:rPr>
      </w:pPr>
    </w:p>
    <w:p w:rsidR="009A38BF" w:rsidRPr="006F390E" w:rsidRDefault="009A38BF" w:rsidP="009A38BF">
      <w:pPr>
        <w:pStyle w:val="Default"/>
        <w:jc w:val="both"/>
        <w:rPr>
          <w:rFonts w:ascii="Times New Roman" w:hAnsi="Times New Roman" w:cstheme="minorHAnsi"/>
          <w:color w:val="auto"/>
          <w:lang w:eastAsia="es-ES_tradnl"/>
        </w:rPr>
      </w:pPr>
      <w:r w:rsidRPr="006F390E">
        <w:rPr>
          <w:rFonts w:ascii="Times New Roman" w:hAnsi="Times New Roman" w:cstheme="minorHAnsi"/>
          <w:color w:val="auto"/>
          <w:lang w:eastAsia="es-ES_tradnl"/>
        </w:rPr>
        <w:t xml:space="preserve">• Los problemas que se pretenden solucionar con la iniciativa </w:t>
      </w:r>
    </w:p>
    <w:p w:rsidR="009A38BF" w:rsidRPr="006F390E" w:rsidRDefault="009A38BF" w:rsidP="009A38BF">
      <w:pPr>
        <w:pStyle w:val="Default"/>
        <w:jc w:val="both"/>
        <w:rPr>
          <w:rFonts w:ascii="Times New Roman" w:hAnsi="Times New Roman" w:cstheme="minorHAnsi"/>
          <w:color w:val="auto"/>
          <w:lang w:eastAsia="es-ES_tradnl"/>
        </w:rPr>
      </w:pPr>
      <w:r w:rsidRPr="006F390E">
        <w:rPr>
          <w:rFonts w:ascii="Times New Roman" w:hAnsi="Times New Roman" w:cstheme="minorHAnsi"/>
          <w:color w:val="auto"/>
          <w:lang w:eastAsia="es-ES_tradnl"/>
        </w:rPr>
        <w:t xml:space="preserve">• La necesidad y oportunidad de su aprobación </w:t>
      </w:r>
    </w:p>
    <w:p w:rsidR="009A38BF" w:rsidRPr="006F390E" w:rsidRDefault="009A38BF" w:rsidP="009A38BF">
      <w:pPr>
        <w:pStyle w:val="Default"/>
        <w:jc w:val="both"/>
        <w:rPr>
          <w:rFonts w:ascii="Times New Roman" w:hAnsi="Times New Roman" w:cstheme="minorHAnsi"/>
          <w:color w:val="auto"/>
          <w:lang w:eastAsia="es-ES_tradnl"/>
        </w:rPr>
      </w:pPr>
      <w:r w:rsidRPr="006F390E">
        <w:rPr>
          <w:rFonts w:ascii="Times New Roman" w:hAnsi="Times New Roman" w:cstheme="minorHAnsi"/>
          <w:color w:val="auto"/>
          <w:lang w:eastAsia="es-ES_tradnl"/>
        </w:rPr>
        <w:t xml:space="preserve">• Los objetivos de la norma </w:t>
      </w:r>
    </w:p>
    <w:p w:rsidR="009A38BF" w:rsidRPr="006F390E" w:rsidRDefault="009A38BF" w:rsidP="009A38BF">
      <w:pPr>
        <w:pStyle w:val="Default"/>
        <w:jc w:val="both"/>
        <w:rPr>
          <w:rFonts w:ascii="Times New Roman" w:hAnsi="Times New Roman" w:cstheme="minorHAnsi"/>
          <w:color w:val="auto"/>
          <w:lang w:eastAsia="es-ES_tradnl"/>
        </w:rPr>
      </w:pPr>
      <w:r w:rsidRPr="006F390E">
        <w:rPr>
          <w:rFonts w:ascii="Times New Roman" w:hAnsi="Times New Roman" w:cstheme="minorHAnsi"/>
          <w:color w:val="auto"/>
          <w:lang w:eastAsia="es-ES_tradnl"/>
        </w:rPr>
        <w:t xml:space="preserve">• Las posibles soluciones alternativas regulatorias y no regulatorias </w:t>
      </w:r>
    </w:p>
    <w:p w:rsidR="009A38BF" w:rsidRPr="00F82085" w:rsidRDefault="009A38BF" w:rsidP="009A38BF">
      <w:pPr>
        <w:autoSpaceDE w:val="0"/>
        <w:autoSpaceDN w:val="0"/>
        <w:adjustRightInd w:val="0"/>
        <w:jc w:val="both"/>
        <w:rPr>
          <w:rFonts w:cstheme="minorHAnsi"/>
          <w:color w:val="000000"/>
          <w:sz w:val="24"/>
          <w:szCs w:val="24"/>
        </w:rPr>
      </w:pPr>
    </w:p>
    <w:p w:rsidR="009A38BF" w:rsidRPr="00B72A12" w:rsidRDefault="009A38BF" w:rsidP="009A38BF">
      <w:pPr>
        <w:autoSpaceDE w:val="0"/>
        <w:autoSpaceDN w:val="0"/>
        <w:adjustRightInd w:val="0"/>
        <w:jc w:val="both"/>
        <w:rPr>
          <w:rFonts w:cstheme="minorHAnsi"/>
          <w:color w:val="000000"/>
          <w:sz w:val="24"/>
          <w:szCs w:val="24"/>
        </w:rPr>
      </w:pPr>
      <w:r w:rsidRPr="00F82085">
        <w:rPr>
          <w:rFonts w:cstheme="minorHAnsi"/>
          <w:color w:val="000000"/>
          <w:sz w:val="24"/>
          <w:szCs w:val="24"/>
        </w:rPr>
        <w:t xml:space="preserve">Por todo ello, se establece un plazo de veinte días hábiles para </w:t>
      </w:r>
      <w:r w:rsidRPr="00B72A12">
        <w:rPr>
          <w:rFonts w:cstheme="minorHAnsi"/>
          <w:color w:val="000000"/>
          <w:sz w:val="24"/>
          <w:szCs w:val="24"/>
        </w:rPr>
        <w:t>que las inst</w:t>
      </w:r>
      <w:r w:rsidRPr="00F82085">
        <w:rPr>
          <w:rFonts w:cstheme="minorHAnsi"/>
          <w:color w:val="000000"/>
          <w:sz w:val="24"/>
          <w:szCs w:val="24"/>
        </w:rPr>
        <w:t>ituciones</w:t>
      </w:r>
      <w:r w:rsidRPr="00B72A12">
        <w:rPr>
          <w:rFonts w:cstheme="minorHAnsi"/>
          <w:color w:val="000000"/>
          <w:sz w:val="24"/>
          <w:szCs w:val="24"/>
        </w:rPr>
        <w:t>, la ciudadanía y las ent</w:t>
      </w:r>
      <w:r w:rsidRPr="00F82085">
        <w:rPr>
          <w:rFonts w:cstheme="minorHAnsi"/>
          <w:color w:val="000000"/>
          <w:sz w:val="24"/>
          <w:szCs w:val="24"/>
        </w:rPr>
        <w:t>idades afe</w:t>
      </w:r>
      <w:r w:rsidRPr="00B72A12">
        <w:rPr>
          <w:rFonts w:cstheme="minorHAnsi"/>
          <w:color w:val="000000"/>
          <w:sz w:val="24"/>
          <w:szCs w:val="24"/>
        </w:rPr>
        <w:t xml:space="preserve">ctadas </w:t>
      </w:r>
      <w:r w:rsidRPr="00F82085">
        <w:rPr>
          <w:rFonts w:cstheme="minorHAnsi"/>
          <w:color w:val="000000"/>
          <w:sz w:val="24"/>
          <w:szCs w:val="24"/>
        </w:rPr>
        <w:t>presenten todas aquellas sugerencias y</w:t>
      </w:r>
      <w:r w:rsidRPr="00B72A12">
        <w:rPr>
          <w:rFonts w:cstheme="minorHAnsi"/>
          <w:color w:val="000000"/>
          <w:sz w:val="24"/>
          <w:szCs w:val="24"/>
        </w:rPr>
        <w:t xml:space="preserve"> </w:t>
      </w:r>
      <w:r w:rsidRPr="00F82085">
        <w:rPr>
          <w:rFonts w:cstheme="minorHAnsi"/>
          <w:color w:val="000000"/>
          <w:sz w:val="24"/>
          <w:szCs w:val="24"/>
        </w:rPr>
        <w:t>observaciones que estimen convenientes. Se efectúa con carácter previo a la</w:t>
      </w:r>
      <w:r w:rsidRPr="00B72A12">
        <w:rPr>
          <w:rFonts w:cstheme="minorHAnsi"/>
          <w:color w:val="000000"/>
          <w:sz w:val="24"/>
          <w:szCs w:val="24"/>
        </w:rPr>
        <w:t xml:space="preserve"> elaboración de la norma y dent</w:t>
      </w:r>
      <w:r w:rsidRPr="00F82085">
        <w:rPr>
          <w:rFonts w:cstheme="minorHAnsi"/>
          <w:color w:val="000000"/>
          <w:sz w:val="24"/>
          <w:szCs w:val="24"/>
        </w:rPr>
        <w:t xml:space="preserve">ro de la fase de iniciación que regulan los </w:t>
      </w:r>
      <w:r w:rsidRPr="00B72A12">
        <w:rPr>
          <w:rFonts w:cstheme="minorHAnsi"/>
          <w:color w:val="000000"/>
          <w:sz w:val="24"/>
          <w:szCs w:val="24"/>
        </w:rPr>
        <w:t>ar</w:t>
      </w:r>
      <w:r w:rsidRPr="00F82085">
        <w:rPr>
          <w:rFonts w:cstheme="minorHAnsi"/>
          <w:color w:val="000000"/>
          <w:sz w:val="24"/>
          <w:szCs w:val="24"/>
        </w:rPr>
        <w:t>tículos 4</w:t>
      </w:r>
      <w:r w:rsidRPr="00B72A12">
        <w:rPr>
          <w:rFonts w:cstheme="minorHAnsi"/>
          <w:color w:val="000000"/>
          <w:sz w:val="24"/>
          <w:szCs w:val="24"/>
        </w:rPr>
        <w:t xml:space="preserve"> </w:t>
      </w:r>
      <w:r>
        <w:rPr>
          <w:rFonts w:cstheme="minorHAnsi"/>
          <w:color w:val="000000"/>
          <w:sz w:val="24"/>
          <w:szCs w:val="24"/>
        </w:rPr>
        <w:t>y 5 de la Ley 8/</w:t>
      </w:r>
      <w:r w:rsidRPr="00F82085">
        <w:rPr>
          <w:rFonts w:cstheme="minorHAnsi"/>
          <w:color w:val="000000"/>
          <w:sz w:val="24"/>
          <w:szCs w:val="24"/>
        </w:rPr>
        <w:t>2003, de 22 de diciembre, del Procedimiento de Elaboración de las</w:t>
      </w:r>
      <w:r w:rsidRPr="00B72A12">
        <w:rPr>
          <w:rFonts w:cstheme="minorHAnsi"/>
          <w:color w:val="000000"/>
          <w:sz w:val="24"/>
          <w:szCs w:val="24"/>
        </w:rPr>
        <w:t xml:space="preserve"> </w:t>
      </w:r>
      <w:r w:rsidRPr="00F82085">
        <w:rPr>
          <w:rFonts w:cstheme="minorHAnsi"/>
          <w:color w:val="000000"/>
          <w:sz w:val="24"/>
          <w:szCs w:val="24"/>
        </w:rPr>
        <w:t>Disposiciones de Carácter General.</w:t>
      </w:r>
    </w:p>
    <w:p w:rsidR="009A38BF" w:rsidRPr="00B72A12" w:rsidRDefault="009A38BF" w:rsidP="009A38BF">
      <w:pPr>
        <w:autoSpaceDE w:val="0"/>
        <w:autoSpaceDN w:val="0"/>
        <w:adjustRightInd w:val="0"/>
        <w:jc w:val="both"/>
        <w:rPr>
          <w:rFonts w:cstheme="minorHAnsi"/>
          <w:color w:val="000000"/>
          <w:sz w:val="24"/>
          <w:szCs w:val="24"/>
        </w:rPr>
      </w:pPr>
    </w:p>
    <w:p w:rsidR="009A38BF" w:rsidRPr="00B72A12" w:rsidRDefault="009A38BF" w:rsidP="009A38BF">
      <w:pPr>
        <w:autoSpaceDE w:val="0"/>
        <w:autoSpaceDN w:val="0"/>
        <w:adjustRightInd w:val="0"/>
        <w:jc w:val="both"/>
        <w:rPr>
          <w:rFonts w:cstheme="minorHAnsi"/>
          <w:b/>
          <w:bCs/>
          <w:color w:val="000000"/>
          <w:sz w:val="24"/>
          <w:szCs w:val="24"/>
        </w:rPr>
      </w:pPr>
      <w:r w:rsidRPr="00F82085">
        <w:rPr>
          <w:rFonts w:cstheme="minorHAnsi"/>
          <w:color w:val="000000"/>
          <w:sz w:val="24"/>
          <w:szCs w:val="24"/>
        </w:rPr>
        <w:t xml:space="preserve">En virtud de las competencias atribuida por el </w:t>
      </w:r>
      <w:r w:rsidRPr="00B72A12">
        <w:rPr>
          <w:rFonts w:cstheme="minorHAnsi"/>
          <w:sz w:val="24"/>
          <w:szCs w:val="24"/>
        </w:rPr>
        <w:t>Decreto 7/2021, de 19 de enero, por el que se establece la estructura orgánica y funcional del Departamento de Trabajo y Empleo</w:t>
      </w:r>
      <w:r w:rsidRPr="00B72A12">
        <w:rPr>
          <w:rFonts w:cstheme="minorHAnsi"/>
          <w:b/>
          <w:bCs/>
          <w:color w:val="000000"/>
          <w:sz w:val="24"/>
          <w:szCs w:val="24"/>
        </w:rPr>
        <w:t xml:space="preserve"> </w:t>
      </w:r>
    </w:p>
    <w:p w:rsidR="009A38BF" w:rsidRDefault="009A38BF" w:rsidP="009A38BF">
      <w:pPr>
        <w:autoSpaceDE w:val="0"/>
        <w:autoSpaceDN w:val="0"/>
        <w:adjustRightInd w:val="0"/>
        <w:jc w:val="both"/>
        <w:rPr>
          <w:rFonts w:cstheme="minorHAnsi"/>
          <w:b/>
          <w:bCs/>
          <w:color w:val="000000"/>
          <w:sz w:val="24"/>
          <w:szCs w:val="24"/>
        </w:rPr>
      </w:pPr>
    </w:p>
    <w:p w:rsidR="009A38BF" w:rsidRPr="00B72A12" w:rsidRDefault="009A38BF" w:rsidP="009A38BF">
      <w:pPr>
        <w:autoSpaceDE w:val="0"/>
        <w:autoSpaceDN w:val="0"/>
        <w:adjustRightInd w:val="0"/>
        <w:jc w:val="both"/>
        <w:rPr>
          <w:rFonts w:cstheme="minorHAnsi"/>
          <w:b/>
          <w:bCs/>
          <w:color w:val="000000"/>
          <w:sz w:val="24"/>
          <w:szCs w:val="24"/>
        </w:rPr>
      </w:pPr>
    </w:p>
    <w:p w:rsidR="009A38BF" w:rsidRPr="00B72A12" w:rsidRDefault="009A38BF" w:rsidP="009A38BF">
      <w:pPr>
        <w:autoSpaceDE w:val="0"/>
        <w:autoSpaceDN w:val="0"/>
        <w:adjustRightInd w:val="0"/>
        <w:jc w:val="center"/>
        <w:rPr>
          <w:rFonts w:cstheme="minorHAnsi"/>
          <w:b/>
          <w:bCs/>
          <w:color w:val="000000"/>
          <w:sz w:val="24"/>
          <w:szCs w:val="24"/>
        </w:rPr>
      </w:pPr>
      <w:r w:rsidRPr="00F82085">
        <w:rPr>
          <w:rFonts w:cstheme="minorHAnsi"/>
          <w:b/>
          <w:bCs/>
          <w:color w:val="000000"/>
          <w:sz w:val="24"/>
          <w:szCs w:val="24"/>
        </w:rPr>
        <w:t>RESUELVO</w:t>
      </w:r>
      <w:r>
        <w:rPr>
          <w:rFonts w:cstheme="minorHAnsi"/>
          <w:b/>
          <w:bCs/>
          <w:color w:val="000000"/>
          <w:sz w:val="24"/>
          <w:szCs w:val="24"/>
        </w:rPr>
        <w:t>:</w:t>
      </w:r>
    </w:p>
    <w:p w:rsidR="009A38BF" w:rsidRPr="00B72A12" w:rsidRDefault="009A38BF" w:rsidP="009A38BF">
      <w:pPr>
        <w:autoSpaceDE w:val="0"/>
        <w:autoSpaceDN w:val="0"/>
        <w:adjustRightInd w:val="0"/>
        <w:jc w:val="both"/>
        <w:rPr>
          <w:rFonts w:cstheme="minorHAnsi"/>
          <w:b/>
          <w:bCs/>
          <w:color w:val="000000"/>
          <w:sz w:val="24"/>
          <w:szCs w:val="24"/>
        </w:rPr>
      </w:pPr>
    </w:p>
    <w:p w:rsidR="009A38BF" w:rsidRPr="00B72A12" w:rsidRDefault="009A38BF" w:rsidP="009A38BF">
      <w:pPr>
        <w:autoSpaceDE w:val="0"/>
        <w:autoSpaceDN w:val="0"/>
        <w:adjustRightInd w:val="0"/>
        <w:jc w:val="both"/>
        <w:rPr>
          <w:rFonts w:cstheme="minorHAnsi"/>
          <w:color w:val="000000"/>
          <w:sz w:val="24"/>
          <w:szCs w:val="24"/>
        </w:rPr>
      </w:pPr>
      <w:r w:rsidRPr="00F82085">
        <w:rPr>
          <w:rFonts w:cstheme="minorHAnsi"/>
          <w:b/>
          <w:bCs/>
          <w:color w:val="000000"/>
          <w:sz w:val="24"/>
          <w:szCs w:val="24"/>
        </w:rPr>
        <w:t>Primero</w:t>
      </w:r>
      <w:r w:rsidRPr="00F82085">
        <w:rPr>
          <w:rFonts w:cstheme="minorHAnsi"/>
          <w:color w:val="000000"/>
          <w:sz w:val="24"/>
          <w:szCs w:val="24"/>
        </w:rPr>
        <w:t>. - Someter a t</w:t>
      </w:r>
      <w:r>
        <w:rPr>
          <w:rFonts w:cstheme="minorHAnsi"/>
          <w:color w:val="000000"/>
          <w:sz w:val="24"/>
          <w:szCs w:val="24"/>
        </w:rPr>
        <w:t>r</w:t>
      </w:r>
      <w:r w:rsidRPr="00F82085">
        <w:rPr>
          <w:rFonts w:cstheme="minorHAnsi"/>
          <w:color w:val="000000"/>
          <w:sz w:val="24"/>
          <w:szCs w:val="24"/>
        </w:rPr>
        <w:t>ámite de consulta previa, con carácter previo a su</w:t>
      </w:r>
      <w:r w:rsidRPr="00B72A12">
        <w:rPr>
          <w:rFonts w:cstheme="minorHAnsi"/>
          <w:color w:val="000000"/>
          <w:sz w:val="24"/>
          <w:szCs w:val="24"/>
        </w:rPr>
        <w:t xml:space="preserve"> </w:t>
      </w:r>
      <w:r w:rsidRPr="00F82085">
        <w:rPr>
          <w:rFonts w:cstheme="minorHAnsi"/>
          <w:color w:val="000000"/>
          <w:sz w:val="24"/>
          <w:szCs w:val="24"/>
        </w:rPr>
        <w:t>elaboración,</w:t>
      </w:r>
      <w:r w:rsidRPr="00B72A12">
        <w:rPr>
          <w:rFonts w:cstheme="minorHAnsi"/>
          <w:color w:val="000000"/>
          <w:sz w:val="24"/>
          <w:szCs w:val="24"/>
        </w:rPr>
        <w:t xml:space="preserve"> el proyecto de</w:t>
      </w:r>
      <w:r w:rsidRPr="00F82085">
        <w:rPr>
          <w:rFonts w:cstheme="minorHAnsi"/>
          <w:color w:val="000000"/>
          <w:sz w:val="24"/>
          <w:szCs w:val="24"/>
        </w:rPr>
        <w:t xml:space="preserve"> </w:t>
      </w:r>
      <w:r w:rsidRPr="00CC647A">
        <w:rPr>
          <w:rFonts w:cstheme="minorHAnsi"/>
          <w:color w:val="000000"/>
          <w:sz w:val="24"/>
          <w:szCs w:val="24"/>
        </w:rPr>
        <w:t>una disposición de</w:t>
      </w:r>
      <w:r w:rsidRPr="00B72A12">
        <w:rPr>
          <w:rFonts w:cstheme="minorHAnsi"/>
          <w:color w:val="000000"/>
          <w:sz w:val="24"/>
          <w:szCs w:val="24"/>
        </w:rPr>
        <w:t xml:space="preserve"> </w:t>
      </w:r>
      <w:r w:rsidRPr="00CC647A">
        <w:rPr>
          <w:rFonts w:cstheme="minorHAnsi"/>
          <w:color w:val="000000"/>
          <w:sz w:val="24"/>
          <w:szCs w:val="24"/>
        </w:rPr>
        <w:t xml:space="preserve">carácter general con el objeto de regular </w:t>
      </w:r>
      <w:r w:rsidRPr="00B72A12">
        <w:rPr>
          <w:rFonts w:cstheme="minorHAnsi"/>
          <w:color w:val="000000"/>
          <w:sz w:val="24"/>
          <w:szCs w:val="24"/>
        </w:rPr>
        <w:t>la organización y el funcionamiento del Registro de Cooperativas de Euskadi</w:t>
      </w:r>
    </w:p>
    <w:p w:rsidR="009A38BF" w:rsidRPr="00B72A12" w:rsidRDefault="009A38BF" w:rsidP="009A38BF">
      <w:pPr>
        <w:autoSpaceDE w:val="0"/>
        <w:autoSpaceDN w:val="0"/>
        <w:adjustRightInd w:val="0"/>
        <w:jc w:val="both"/>
        <w:rPr>
          <w:rFonts w:cstheme="minorHAnsi"/>
          <w:b/>
          <w:bCs/>
          <w:color w:val="000000"/>
          <w:sz w:val="24"/>
          <w:szCs w:val="24"/>
        </w:rPr>
      </w:pPr>
    </w:p>
    <w:p w:rsidR="009A38BF" w:rsidRPr="00B72A12" w:rsidRDefault="009A38BF" w:rsidP="009A38BF">
      <w:pPr>
        <w:autoSpaceDE w:val="0"/>
        <w:autoSpaceDN w:val="0"/>
        <w:adjustRightInd w:val="0"/>
        <w:jc w:val="both"/>
        <w:rPr>
          <w:rFonts w:cstheme="minorHAnsi"/>
          <w:color w:val="000000"/>
          <w:sz w:val="24"/>
          <w:szCs w:val="24"/>
        </w:rPr>
      </w:pPr>
      <w:r w:rsidRPr="00F82085">
        <w:rPr>
          <w:rFonts w:cstheme="minorHAnsi"/>
          <w:b/>
          <w:bCs/>
          <w:color w:val="000000"/>
          <w:sz w:val="24"/>
          <w:szCs w:val="24"/>
        </w:rPr>
        <w:t>Segundo</w:t>
      </w:r>
      <w:r>
        <w:rPr>
          <w:rFonts w:cstheme="minorHAnsi"/>
          <w:color w:val="000000"/>
          <w:sz w:val="24"/>
          <w:szCs w:val="24"/>
        </w:rPr>
        <w:t>. - La ciudadanía y entidades e instit</w:t>
      </w:r>
      <w:r w:rsidRPr="00F82085">
        <w:rPr>
          <w:rFonts w:cstheme="minorHAnsi"/>
          <w:color w:val="000000"/>
          <w:sz w:val="24"/>
          <w:szCs w:val="24"/>
        </w:rPr>
        <w:t>uciones afectadas por la norma que</w:t>
      </w:r>
      <w:r w:rsidRPr="00B72A12">
        <w:rPr>
          <w:rFonts w:cstheme="minorHAnsi"/>
          <w:color w:val="000000"/>
          <w:sz w:val="24"/>
          <w:szCs w:val="24"/>
        </w:rPr>
        <w:t xml:space="preserve"> </w:t>
      </w:r>
      <w:r w:rsidRPr="00F82085">
        <w:rPr>
          <w:rFonts w:cstheme="minorHAnsi"/>
          <w:color w:val="000000"/>
          <w:sz w:val="24"/>
          <w:szCs w:val="24"/>
        </w:rPr>
        <w:t>así lo consideren, pueden hacer llegar sus opiniones sobre los aspectos planteados</w:t>
      </w:r>
      <w:r w:rsidRPr="00B72A12">
        <w:rPr>
          <w:rFonts w:cstheme="minorHAnsi"/>
          <w:color w:val="000000"/>
          <w:sz w:val="24"/>
          <w:szCs w:val="24"/>
        </w:rPr>
        <w:t xml:space="preserve"> </w:t>
      </w:r>
      <w:r w:rsidRPr="00F82085">
        <w:rPr>
          <w:rFonts w:cstheme="minorHAnsi"/>
          <w:color w:val="000000"/>
          <w:sz w:val="24"/>
          <w:szCs w:val="24"/>
        </w:rPr>
        <w:t>en el Anexo a esta Orden en el plazo de veinte días hábiles, contados desde el día</w:t>
      </w:r>
      <w:r w:rsidRPr="00B72A12">
        <w:rPr>
          <w:rFonts w:cstheme="minorHAnsi"/>
          <w:color w:val="000000"/>
          <w:sz w:val="24"/>
          <w:szCs w:val="24"/>
        </w:rPr>
        <w:t xml:space="preserve"> </w:t>
      </w:r>
      <w:r w:rsidRPr="00F82085">
        <w:rPr>
          <w:rFonts w:cstheme="minorHAnsi"/>
          <w:color w:val="000000"/>
          <w:sz w:val="24"/>
          <w:szCs w:val="24"/>
        </w:rPr>
        <w:t xml:space="preserve">siguiente al de su </w:t>
      </w:r>
      <w:r w:rsidRPr="00F82085">
        <w:rPr>
          <w:rFonts w:cstheme="minorHAnsi"/>
          <w:color w:val="000000"/>
          <w:sz w:val="24"/>
          <w:szCs w:val="24"/>
        </w:rPr>
        <w:lastRenderedPageBreak/>
        <w:t>publicación e</w:t>
      </w:r>
      <w:r w:rsidRPr="00B72A12">
        <w:rPr>
          <w:rFonts w:cstheme="minorHAnsi"/>
          <w:color w:val="000000"/>
          <w:sz w:val="24"/>
          <w:szCs w:val="24"/>
        </w:rPr>
        <w:t>n el portal web de la Administ</w:t>
      </w:r>
      <w:r w:rsidRPr="00F82085">
        <w:rPr>
          <w:rFonts w:cstheme="minorHAnsi"/>
          <w:color w:val="000000"/>
          <w:sz w:val="24"/>
          <w:szCs w:val="24"/>
        </w:rPr>
        <w:t>ración General de la</w:t>
      </w:r>
      <w:r w:rsidRPr="00B72A12">
        <w:rPr>
          <w:rFonts w:cstheme="minorHAnsi"/>
          <w:color w:val="000000"/>
          <w:sz w:val="24"/>
          <w:szCs w:val="24"/>
        </w:rPr>
        <w:t xml:space="preserve"> </w:t>
      </w:r>
      <w:r w:rsidRPr="00F82085">
        <w:rPr>
          <w:rFonts w:cstheme="minorHAnsi"/>
          <w:color w:val="000000"/>
          <w:sz w:val="24"/>
          <w:szCs w:val="24"/>
        </w:rPr>
        <w:t>Comunidad Autónoma de Euskadi.</w:t>
      </w:r>
    </w:p>
    <w:p w:rsidR="009A38BF" w:rsidRDefault="009A38BF" w:rsidP="009A38BF">
      <w:pPr>
        <w:autoSpaceDE w:val="0"/>
        <w:autoSpaceDN w:val="0"/>
        <w:adjustRightInd w:val="0"/>
        <w:jc w:val="both"/>
        <w:rPr>
          <w:rFonts w:cstheme="minorHAnsi"/>
          <w:color w:val="000000"/>
          <w:sz w:val="24"/>
          <w:szCs w:val="24"/>
        </w:rPr>
      </w:pPr>
    </w:p>
    <w:p w:rsidR="009A38BF" w:rsidRPr="00F46136" w:rsidRDefault="009A38BF" w:rsidP="009A38BF">
      <w:pPr>
        <w:jc w:val="center"/>
        <w:rPr>
          <w:rFonts w:cstheme="minorHAnsi"/>
          <w:b/>
          <w:sz w:val="24"/>
          <w:szCs w:val="24"/>
        </w:rPr>
      </w:pPr>
      <w:r w:rsidRPr="00F46136">
        <w:rPr>
          <w:rFonts w:cstheme="minorHAnsi"/>
          <w:b/>
          <w:sz w:val="24"/>
          <w:szCs w:val="24"/>
        </w:rPr>
        <w:t>IDOIA MENDIA CUEVA</w:t>
      </w:r>
    </w:p>
    <w:p w:rsidR="009A38BF" w:rsidRDefault="009A38BF" w:rsidP="009A38BF">
      <w:pPr>
        <w:jc w:val="center"/>
        <w:rPr>
          <w:rFonts w:cstheme="minorHAnsi"/>
          <w:b/>
          <w:sz w:val="24"/>
          <w:szCs w:val="24"/>
        </w:rPr>
      </w:pPr>
      <w:r w:rsidRPr="00F46136">
        <w:rPr>
          <w:rFonts w:cstheme="minorHAnsi"/>
          <w:b/>
          <w:sz w:val="24"/>
          <w:szCs w:val="24"/>
        </w:rPr>
        <w:t>VICELEHENDAKARI SEGUNDA Y CONSEJERA DE TRABAJO Y EMPLEO</w:t>
      </w:r>
    </w:p>
    <w:p w:rsidR="009A38BF" w:rsidRPr="006F390E" w:rsidRDefault="009A38BF">
      <w:pPr>
        <w:rPr>
          <w:rFonts w:cstheme="minorHAnsi"/>
          <w:color w:val="000000"/>
          <w:sz w:val="24"/>
          <w:szCs w:val="24"/>
        </w:rPr>
      </w:pPr>
      <w:r w:rsidRPr="006F390E">
        <w:rPr>
          <w:rFonts w:cstheme="minorHAnsi"/>
          <w:color w:val="000000"/>
          <w:sz w:val="24"/>
          <w:szCs w:val="24"/>
        </w:rPr>
        <w:br w:type="page"/>
      </w:r>
    </w:p>
    <w:p w:rsidR="009A38BF" w:rsidRPr="006F390E" w:rsidRDefault="009A38BF" w:rsidP="009A38BF">
      <w:pPr>
        <w:jc w:val="center"/>
        <w:rPr>
          <w:rFonts w:cstheme="minorHAnsi"/>
          <w:color w:val="000000"/>
          <w:sz w:val="24"/>
          <w:szCs w:val="24"/>
        </w:rPr>
      </w:pPr>
    </w:p>
    <w:p w:rsidR="009A38BF" w:rsidRPr="006F390E" w:rsidRDefault="009A38BF" w:rsidP="009A38BF">
      <w:pPr>
        <w:jc w:val="both"/>
        <w:rPr>
          <w:rFonts w:cstheme="minorHAnsi"/>
          <w:color w:val="000000"/>
          <w:sz w:val="24"/>
          <w:szCs w:val="24"/>
        </w:rPr>
      </w:pPr>
    </w:p>
    <w:p w:rsidR="009A38BF" w:rsidRPr="00747630" w:rsidRDefault="009A38BF" w:rsidP="009A38BF">
      <w:pPr>
        <w:jc w:val="center"/>
        <w:rPr>
          <w:rFonts w:cstheme="minorHAnsi"/>
          <w:b/>
          <w:color w:val="000000"/>
          <w:sz w:val="24"/>
          <w:szCs w:val="24"/>
        </w:rPr>
      </w:pPr>
      <w:r w:rsidRPr="00747630">
        <w:rPr>
          <w:rFonts w:cstheme="minorHAnsi"/>
          <w:b/>
          <w:color w:val="000000"/>
          <w:sz w:val="24"/>
          <w:szCs w:val="24"/>
        </w:rPr>
        <w:t>ANEXO</w:t>
      </w:r>
    </w:p>
    <w:p w:rsidR="009A38BF" w:rsidRPr="006F390E" w:rsidRDefault="009A38BF" w:rsidP="009A38BF">
      <w:pPr>
        <w:pStyle w:val="Default"/>
        <w:jc w:val="both"/>
        <w:rPr>
          <w:rFonts w:ascii="Times New Roman" w:hAnsi="Times New Roman" w:cstheme="minorHAnsi"/>
          <w:lang w:eastAsia="es-ES_tradnl"/>
        </w:rPr>
      </w:pPr>
    </w:p>
    <w:p w:rsidR="009A38BF" w:rsidRPr="006F390E" w:rsidRDefault="009A38BF" w:rsidP="009A38BF">
      <w:pPr>
        <w:pStyle w:val="Default"/>
        <w:jc w:val="both"/>
        <w:rPr>
          <w:rFonts w:ascii="Times New Roman" w:hAnsi="Times New Roman" w:cstheme="minorHAnsi"/>
          <w:b/>
          <w:lang w:eastAsia="es-ES_tradnl"/>
        </w:rPr>
      </w:pPr>
      <w:r w:rsidRPr="006F390E">
        <w:rPr>
          <w:rFonts w:ascii="Times New Roman" w:hAnsi="Times New Roman" w:cstheme="minorHAnsi"/>
          <w:b/>
          <w:lang w:eastAsia="es-ES_tradnl"/>
        </w:rPr>
        <w:t xml:space="preserve">1.- Antecedentes de la norma </w:t>
      </w:r>
    </w:p>
    <w:p w:rsidR="009A38BF" w:rsidRPr="006F390E" w:rsidRDefault="009A38BF" w:rsidP="009A38BF">
      <w:pPr>
        <w:pStyle w:val="Default"/>
        <w:jc w:val="both"/>
        <w:rPr>
          <w:rFonts w:ascii="Times New Roman" w:hAnsi="Times New Roman" w:cstheme="minorHAnsi"/>
          <w:lang w:eastAsia="es-ES_tradnl"/>
        </w:rPr>
      </w:pPr>
    </w:p>
    <w:p w:rsidR="009A38BF" w:rsidRPr="006F390E" w:rsidRDefault="009A38BF" w:rsidP="009A38BF">
      <w:pPr>
        <w:pStyle w:val="Default"/>
        <w:jc w:val="both"/>
        <w:rPr>
          <w:rFonts w:ascii="Times New Roman" w:hAnsi="Times New Roman" w:cstheme="minorHAnsi"/>
          <w:lang w:eastAsia="es-ES_tradnl"/>
        </w:rPr>
      </w:pPr>
      <w:r w:rsidRPr="006F390E">
        <w:rPr>
          <w:rFonts w:ascii="Times New Roman" w:hAnsi="Times New Roman" w:cstheme="minorHAnsi"/>
          <w:lang w:eastAsia="es-ES_tradnl"/>
        </w:rPr>
        <w:t xml:space="preserve">El vigente Reglamento de organización y funcionamiento del Registro de Cooperativas de Euskadi regulado por el Decreto 59/2005, de 29 de marzo. (BOPV, de 09 de junio de 2005, nº 108) no regula, expresamente, la tramitación telemática, de los procedimientos registrales contenidos en el mismo. </w:t>
      </w:r>
    </w:p>
    <w:p w:rsidR="009A38BF" w:rsidRPr="006F390E" w:rsidRDefault="009A38BF" w:rsidP="009A38BF">
      <w:pPr>
        <w:pStyle w:val="Default"/>
        <w:jc w:val="both"/>
        <w:rPr>
          <w:rFonts w:ascii="Times New Roman" w:hAnsi="Times New Roman" w:cstheme="minorHAnsi"/>
          <w:lang w:eastAsia="es-ES_tradnl"/>
        </w:rPr>
      </w:pPr>
    </w:p>
    <w:p w:rsidR="009A38BF" w:rsidRPr="006F390E" w:rsidRDefault="009A38BF" w:rsidP="009A38BF">
      <w:pPr>
        <w:pStyle w:val="Default"/>
        <w:jc w:val="both"/>
        <w:rPr>
          <w:rFonts w:ascii="Times New Roman" w:hAnsi="Times New Roman" w:cstheme="minorHAnsi"/>
          <w:lang w:eastAsia="es-ES_tradnl"/>
        </w:rPr>
      </w:pPr>
      <w:r w:rsidRPr="006F390E">
        <w:rPr>
          <w:rFonts w:ascii="Times New Roman" w:hAnsi="Times New Roman" w:cstheme="minorHAnsi"/>
          <w:lang w:eastAsia="es-ES_tradnl"/>
        </w:rPr>
        <w:t xml:space="preserve">No obstante, el Registro de Cooperativas de Euskadi, en aplicación de la obligación del empleo de medios electrónicos, establecida en las leyes 39/2015, de 1 de octubre </w:t>
      </w:r>
      <w:r w:rsidRPr="006F390E">
        <w:rPr>
          <w:rFonts w:ascii="Times New Roman" w:hAnsi="Times New Roman"/>
          <w:lang w:eastAsia="es-ES_tradnl"/>
        </w:rPr>
        <w:t>de Procedimiento Administrativo Común de las Administraciones Públicas (LPACAP)</w:t>
      </w:r>
      <w:r w:rsidRPr="006F390E">
        <w:rPr>
          <w:rFonts w:ascii="Times New Roman" w:hAnsi="Times New Roman" w:cstheme="minorHAnsi"/>
          <w:lang w:eastAsia="es-ES_tradnl"/>
        </w:rPr>
        <w:t xml:space="preserve"> y 40/2015 de 1 de octubre, </w:t>
      </w:r>
      <w:r w:rsidRPr="006F390E">
        <w:rPr>
          <w:rFonts w:ascii="Times New Roman" w:hAnsi="Times New Roman"/>
          <w:lang w:eastAsia="es-ES_tradnl"/>
        </w:rPr>
        <w:t>de régimen jurídico del sector público</w:t>
      </w:r>
      <w:r w:rsidRPr="006F390E">
        <w:rPr>
          <w:rFonts w:ascii="Times New Roman" w:hAnsi="Times New Roman" w:cstheme="minorHAnsi"/>
          <w:lang w:eastAsia="es-ES_tradnl"/>
        </w:rPr>
        <w:t xml:space="preserve"> (</w:t>
      </w:r>
      <w:r w:rsidRPr="006F390E">
        <w:rPr>
          <w:rFonts w:ascii="Times New Roman" w:hAnsi="Times New Roman"/>
          <w:lang w:eastAsia="es-ES_tradnl"/>
        </w:rPr>
        <w:t>LRJSP)</w:t>
      </w:r>
      <w:r w:rsidRPr="006F390E">
        <w:rPr>
          <w:rFonts w:ascii="Times New Roman" w:hAnsi="Times New Roman" w:cstheme="minorHAnsi"/>
          <w:lang w:eastAsia="es-ES_tradnl"/>
        </w:rPr>
        <w:t>, para garantizar la tramitación telemática de los procedimientos administrativos e impulsar la relación de la ciudadanía con la administración por dichos medios, ha ido incorporando procesos electrónicos, al procedimiento registral, como la teletramitación de instrumentos públicos remitidos desde las notarías en que se protocolizan, y desarrollando, en todo caso, una labor de constante actualización de los programas electrónicos en que se asienta la gestión registral para acomodarlos a las necesidades operativas que han ido surgiendo en la gestión ordinaria.</w:t>
      </w:r>
    </w:p>
    <w:p w:rsidR="009A38BF" w:rsidRPr="006F390E" w:rsidRDefault="009A38BF" w:rsidP="009A38BF">
      <w:pPr>
        <w:jc w:val="both"/>
        <w:rPr>
          <w:rFonts w:cstheme="minorHAnsi"/>
          <w:color w:val="000000"/>
          <w:sz w:val="24"/>
          <w:szCs w:val="24"/>
        </w:rPr>
      </w:pPr>
    </w:p>
    <w:p w:rsidR="009A38BF" w:rsidRPr="006F390E" w:rsidRDefault="009A38BF" w:rsidP="009A38BF">
      <w:pPr>
        <w:jc w:val="both"/>
        <w:rPr>
          <w:rFonts w:cstheme="minorHAnsi"/>
          <w:color w:val="000000"/>
          <w:sz w:val="24"/>
          <w:szCs w:val="24"/>
        </w:rPr>
      </w:pPr>
      <w:r w:rsidRPr="006F390E">
        <w:rPr>
          <w:rFonts w:cstheme="minorHAnsi"/>
          <w:color w:val="000000"/>
          <w:sz w:val="24"/>
          <w:szCs w:val="24"/>
        </w:rPr>
        <w:t xml:space="preserve">La reciente norma sustantiva sobre cooperativas, Ley 11/2019, de 20 de diciembre, de Cooperativas de Euskadi, prevé en su Disposición final cuarta la aprobación de un nuevo reglamento del registro de sociedades cooperativas que prevea, expresamente, y regule la tramitación electrónica de expedientes registrales y simplifique la operativa registral, salvaguardando la necesaria seguridad jurídica, a efectos de facilitar las relaciones con las persona interesadas, especialmente inscripción y el depósito de los actos sujetos al mismo, así como la resolución de consultas y publicidad formal </w:t>
      </w:r>
    </w:p>
    <w:p w:rsidR="009A38BF" w:rsidRPr="006F390E" w:rsidRDefault="009A38BF" w:rsidP="009A38BF">
      <w:pPr>
        <w:jc w:val="both"/>
        <w:rPr>
          <w:rFonts w:cstheme="minorHAnsi"/>
          <w:color w:val="000000"/>
          <w:sz w:val="24"/>
          <w:szCs w:val="24"/>
        </w:rPr>
      </w:pPr>
    </w:p>
    <w:p w:rsidR="009A38BF" w:rsidRPr="006F390E" w:rsidRDefault="009A38BF" w:rsidP="006F390E">
      <w:pPr>
        <w:pStyle w:val="Default"/>
        <w:jc w:val="both"/>
        <w:rPr>
          <w:rFonts w:ascii="Times New Roman" w:hAnsi="Times New Roman" w:cstheme="minorHAnsi"/>
          <w:lang w:eastAsia="es-ES_tradnl"/>
        </w:rPr>
      </w:pPr>
      <w:r w:rsidRPr="006F390E">
        <w:rPr>
          <w:rFonts w:ascii="Times New Roman" w:hAnsi="Times New Roman" w:cstheme="minorHAnsi"/>
          <w:lang w:eastAsia="es-ES_tradnl"/>
        </w:rPr>
        <w:t>A su vez, el Real Decreto 203/2021, de 30 de marzo, por el que se aprueba el Reglamento de actuación y funcionamiento del Sector Publico, por medios electrónicos, destaca que la tramitación telemática de los procedimientos debe constituir la actuación habitual de las Administraciones Públicas,</w:t>
      </w:r>
    </w:p>
    <w:p w:rsidR="009A38BF" w:rsidRPr="006F390E" w:rsidRDefault="009A38BF" w:rsidP="009A38BF">
      <w:pPr>
        <w:pStyle w:val="Default"/>
        <w:jc w:val="both"/>
        <w:rPr>
          <w:rFonts w:ascii="Times New Roman" w:hAnsi="Times New Roman" w:cstheme="minorHAnsi"/>
          <w:lang w:eastAsia="es-ES_tradnl"/>
        </w:rPr>
      </w:pPr>
    </w:p>
    <w:p w:rsidR="009A38BF" w:rsidRPr="006F390E" w:rsidRDefault="009A38BF" w:rsidP="006F390E">
      <w:pPr>
        <w:pStyle w:val="Default"/>
        <w:jc w:val="both"/>
        <w:rPr>
          <w:rFonts w:ascii="Times New Roman" w:hAnsi="Times New Roman" w:cstheme="minorHAnsi"/>
          <w:lang w:eastAsia="es-ES_tradnl"/>
        </w:rPr>
      </w:pPr>
      <w:r w:rsidRPr="006F390E">
        <w:rPr>
          <w:rFonts w:ascii="Times New Roman" w:hAnsi="Times New Roman" w:cstheme="minorHAnsi"/>
          <w:lang w:eastAsia="es-ES_tradnl"/>
        </w:rPr>
        <w:t>Con la entrada en vigor de la nueva norma reglamentaria quedará derogado el vigente Reglamento de organización y funcionamiento del Registro de Cooperativas de Euskadi regulado por el Decreto 59/2005, de 29 de marzo</w:t>
      </w:r>
    </w:p>
    <w:p w:rsidR="009A38BF" w:rsidRPr="00B72A12" w:rsidRDefault="009A38BF" w:rsidP="009A38BF">
      <w:pPr>
        <w:pStyle w:val="Default"/>
        <w:jc w:val="both"/>
        <w:rPr>
          <w:rFonts w:asciiTheme="minorHAnsi" w:hAnsiTheme="minorHAnsi" w:cstheme="minorHAnsi"/>
          <w:color w:val="auto"/>
        </w:rPr>
      </w:pPr>
    </w:p>
    <w:p w:rsidR="009A38BF" w:rsidRPr="006F390E" w:rsidRDefault="009A38BF" w:rsidP="006F390E">
      <w:pPr>
        <w:pStyle w:val="Default"/>
        <w:jc w:val="both"/>
        <w:rPr>
          <w:rFonts w:ascii="Times New Roman" w:hAnsi="Times New Roman" w:cstheme="minorHAnsi"/>
          <w:b/>
          <w:lang w:eastAsia="es-ES_tradnl"/>
        </w:rPr>
      </w:pPr>
      <w:r w:rsidRPr="006F390E">
        <w:rPr>
          <w:rFonts w:ascii="Times New Roman" w:hAnsi="Times New Roman" w:cstheme="minorHAnsi"/>
          <w:b/>
          <w:lang w:eastAsia="es-ES_tradnl"/>
        </w:rPr>
        <w:t xml:space="preserve">2.- Problemas que se pretenden solucionar </w:t>
      </w:r>
    </w:p>
    <w:p w:rsidR="009A38BF" w:rsidRPr="00B72A12" w:rsidRDefault="009A38BF" w:rsidP="009A38BF">
      <w:pPr>
        <w:jc w:val="both"/>
        <w:rPr>
          <w:rFonts w:cstheme="minorHAnsi"/>
          <w:sz w:val="24"/>
          <w:szCs w:val="24"/>
        </w:rPr>
      </w:pPr>
    </w:p>
    <w:p w:rsidR="009A38BF" w:rsidRPr="006F390E" w:rsidRDefault="009A38BF" w:rsidP="009A38BF">
      <w:pPr>
        <w:jc w:val="both"/>
        <w:rPr>
          <w:rFonts w:cstheme="minorHAnsi"/>
          <w:color w:val="000000"/>
          <w:sz w:val="24"/>
          <w:szCs w:val="24"/>
        </w:rPr>
      </w:pPr>
      <w:r w:rsidRPr="006F390E">
        <w:rPr>
          <w:rFonts w:cstheme="minorHAnsi"/>
          <w:color w:val="000000"/>
          <w:sz w:val="24"/>
          <w:szCs w:val="24"/>
        </w:rPr>
        <w:t>1.- Necesidad de adaptación del Registro de Cooperativas de Euskadi a la tramitación telemática de los procedimientos registrales, revisando, a la vez, el procedimiento en vigor, para hacerlo menos complejo y más eficaz, en orden a una mayor eficiencia en la gestión administrativa de los expedientes registrales.</w:t>
      </w:r>
    </w:p>
    <w:p w:rsidR="009A38BF" w:rsidRPr="00B72A12" w:rsidRDefault="009A38BF" w:rsidP="009A38BF">
      <w:pPr>
        <w:jc w:val="both"/>
        <w:rPr>
          <w:rFonts w:cstheme="minorHAnsi"/>
          <w:sz w:val="24"/>
          <w:szCs w:val="24"/>
        </w:rPr>
      </w:pPr>
    </w:p>
    <w:p w:rsidR="009A38BF" w:rsidRPr="006F390E" w:rsidRDefault="009A38BF" w:rsidP="006F390E">
      <w:pPr>
        <w:jc w:val="both"/>
        <w:rPr>
          <w:rFonts w:cstheme="minorHAnsi"/>
          <w:color w:val="000000"/>
          <w:sz w:val="24"/>
          <w:szCs w:val="24"/>
        </w:rPr>
      </w:pPr>
      <w:r w:rsidRPr="006F390E">
        <w:rPr>
          <w:rFonts w:cstheme="minorHAnsi"/>
          <w:color w:val="000000"/>
          <w:sz w:val="24"/>
          <w:szCs w:val="24"/>
        </w:rPr>
        <w:lastRenderedPageBreak/>
        <w:t>2.-Agilización de los procedimientos registrales, especialmente, en los momentos críticos de la vida societaria, como la constitución, como una medida más de apoyo a la creación de nuevas empresas cooperativas.</w:t>
      </w:r>
    </w:p>
    <w:p w:rsidR="009A38BF" w:rsidRPr="006F390E" w:rsidRDefault="009A38BF" w:rsidP="006F390E">
      <w:pPr>
        <w:jc w:val="both"/>
        <w:rPr>
          <w:rFonts w:cstheme="minorHAnsi"/>
          <w:color w:val="000000"/>
          <w:sz w:val="24"/>
          <w:szCs w:val="24"/>
        </w:rPr>
      </w:pPr>
    </w:p>
    <w:p w:rsidR="009A38BF" w:rsidRPr="006F390E" w:rsidRDefault="009A38BF" w:rsidP="006F390E">
      <w:pPr>
        <w:jc w:val="both"/>
        <w:rPr>
          <w:rFonts w:cstheme="minorHAnsi"/>
          <w:color w:val="000000"/>
          <w:sz w:val="24"/>
          <w:szCs w:val="24"/>
        </w:rPr>
      </w:pPr>
      <w:r w:rsidRPr="006F390E">
        <w:rPr>
          <w:rFonts w:cstheme="minorHAnsi"/>
          <w:color w:val="000000"/>
          <w:sz w:val="24"/>
          <w:szCs w:val="24"/>
        </w:rPr>
        <w:t>3.- En general, la reducción de plazos y la simplificación o, en su caso, supresión de trámites en los procedimientos registrales.</w:t>
      </w:r>
    </w:p>
    <w:p w:rsidR="009A38BF" w:rsidRPr="006F390E" w:rsidRDefault="009A38BF" w:rsidP="006F390E">
      <w:pPr>
        <w:jc w:val="both"/>
        <w:rPr>
          <w:rFonts w:cstheme="minorHAnsi"/>
          <w:color w:val="000000"/>
          <w:sz w:val="24"/>
          <w:szCs w:val="24"/>
        </w:rPr>
      </w:pPr>
    </w:p>
    <w:p w:rsidR="009A38BF" w:rsidRPr="006F390E" w:rsidRDefault="009A38BF" w:rsidP="006F390E">
      <w:pPr>
        <w:jc w:val="both"/>
        <w:rPr>
          <w:rFonts w:cstheme="minorHAnsi"/>
          <w:color w:val="000000"/>
          <w:sz w:val="24"/>
          <w:szCs w:val="24"/>
        </w:rPr>
      </w:pPr>
      <w:r w:rsidRPr="006F390E">
        <w:rPr>
          <w:rFonts w:cstheme="minorHAnsi"/>
          <w:color w:val="000000"/>
          <w:sz w:val="24"/>
          <w:szCs w:val="24"/>
        </w:rPr>
        <w:t>4.- Garantizar adecuadamente, la satisfacción del interesado en el uso de los servicios públicos digitales en su relación con el Registro de Cooperativas de Euskadi, poniendo a su disposición servicios digitales fácilmente utilizables y accesibles</w:t>
      </w:r>
    </w:p>
    <w:p w:rsidR="009A38BF" w:rsidRPr="006F390E" w:rsidRDefault="009A38BF" w:rsidP="006F390E">
      <w:pPr>
        <w:jc w:val="both"/>
        <w:rPr>
          <w:rFonts w:cstheme="minorHAnsi"/>
          <w:color w:val="000000"/>
          <w:sz w:val="24"/>
          <w:szCs w:val="24"/>
        </w:rPr>
      </w:pPr>
    </w:p>
    <w:p w:rsidR="009A38BF" w:rsidRPr="006F390E" w:rsidRDefault="009A38BF" w:rsidP="009A38BF">
      <w:pPr>
        <w:pStyle w:val="Default"/>
        <w:jc w:val="both"/>
        <w:rPr>
          <w:rFonts w:ascii="Times New Roman" w:hAnsi="Times New Roman" w:cstheme="minorHAnsi"/>
          <w:b/>
          <w:lang w:eastAsia="es-ES_tradnl"/>
        </w:rPr>
      </w:pPr>
      <w:r w:rsidRPr="006F390E">
        <w:rPr>
          <w:rFonts w:ascii="Times New Roman" w:hAnsi="Times New Roman" w:cstheme="minorHAnsi"/>
          <w:b/>
          <w:lang w:eastAsia="es-ES_tradnl"/>
        </w:rPr>
        <w:t xml:space="preserve">3.- La necesidad y oportunidad de su aprobación </w:t>
      </w:r>
    </w:p>
    <w:p w:rsidR="009A38BF" w:rsidRPr="00B72A12" w:rsidRDefault="009A38BF" w:rsidP="009A38BF">
      <w:pPr>
        <w:pStyle w:val="Default"/>
        <w:jc w:val="both"/>
        <w:rPr>
          <w:rFonts w:asciiTheme="minorHAnsi" w:hAnsiTheme="minorHAnsi" w:cstheme="minorHAnsi"/>
          <w:color w:val="auto"/>
        </w:rPr>
      </w:pPr>
    </w:p>
    <w:p w:rsidR="009A38BF" w:rsidRPr="00B72A12" w:rsidRDefault="009A38BF" w:rsidP="009A38BF">
      <w:pPr>
        <w:ind w:firstLine="709"/>
        <w:jc w:val="both"/>
        <w:rPr>
          <w:rFonts w:cstheme="minorHAnsi"/>
          <w:sz w:val="24"/>
          <w:szCs w:val="24"/>
        </w:rPr>
      </w:pPr>
      <w:r w:rsidRPr="00C95D2B">
        <w:rPr>
          <w:rFonts w:cstheme="minorHAnsi"/>
          <w:b/>
          <w:color w:val="000000"/>
          <w:sz w:val="24"/>
          <w:szCs w:val="24"/>
        </w:rPr>
        <w:t>Necesidad</w:t>
      </w:r>
      <w:r w:rsidRPr="00B72A12">
        <w:rPr>
          <w:rFonts w:cstheme="minorHAnsi"/>
          <w:sz w:val="24"/>
          <w:szCs w:val="24"/>
        </w:rPr>
        <w:t>: Una nueva regulación registral viene exigida, además de por cuanto se ha expuesto, para la acomodación de los procedimientos registrales a las necesidades surgidas durante la vigencia del Decreto 59/2005, de 29 de marzo, removiendo y clarificando tramites, y garantizando, en todo caso, la seguridad jurídica, finalidad del servicio registral.</w:t>
      </w:r>
    </w:p>
    <w:p w:rsidR="009A38BF" w:rsidRPr="00B72A12" w:rsidRDefault="009A38BF" w:rsidP="009A38BF">
      <w:pPr>
        <w:jc w:val="both"/>
        <w:rPr>
          <w:rFonts w:cstheme="minorHAnsi"/>
          <w:sz w:val="24"/>
          <w:szCs w:val="24"/>
        </w:rPr>
      </w:pPr>
    </w:p>
    <w:p w:rsidR="009A38BF" w:rsidRPr="006F390E" w:rsidRDefault="009A38BF" w:rsidP="009A38BF">
      <w:pPr>
        <w:pStyle w:val="Default"/>
        <w:ind w:firstLine="709"/>
        <w:jc w:val="both"/>
        <w:rPr>
          <w:rFonts w:ascii="Times New Roman" w:hAnsi="Times New Roman" w:cstheme="minorHAnsi"/>
          <w:lang w:eastAsia="es-ES_tradnl"/>
        </w:rPr>
      </w:pPr>
      <w:r w:rsidRPr="00C95D2B">
        <w:rPr>
          <w:rFonts w:ascii="Times New Roman" w:hAnsi="Times New Roman" w:cstheme="minorHAnsi"/>
          <w:b/>
          <w:lang w:eastAsia="es-ES_tradnl"/>
        </w:rPr>
        <w:t>Oportunidad</w:t>
      </w:r>
      <w:r w:rsidRPr="00B72A12">
        <w:rPr>
          <w:rFonts w:asciiTheme="minorHAnsi" w:hAnsiTheme="minorHAnsi" w:cstheme="minorHAnsi"/>
          <w:color w:val="auto"/>
        </w:rPr>
        <w:t xml:space="preserve">: </w:t>
      </w:r>
      <w:r w:rsidRPr="006F390E">
        <w:rPr>
          <w:rFonts w:ascii="Times New Roman" w:hAnsi="Times New Roman" w:cstheme="minorHAnsi"/>
          <w:lang w:eastAsia="es-ES_tradnl"/>
        </w:rPr>
        <w:t>El tiempo transcurrido desde la publicación del Decreto 59/2005, reiterado, añadido a la dimensión y protagonismo que está adquiriendo la utilización de los medios telemáticos por parte de los interesados, se une a la demanda actual, establecida en las normas de procedimiento administrativo citadas, de que la tramitación electrónica de los procedimientos debe constituir la actuación habitual de las Administraciones Públicas, por lo que urge la elaboración de una norma registral que satisfaga y facilite esos objetivos</w:t>
      </w:r>
    </w:p>
    <w:p w:rsidR="009A38BF" w:rsidRPr="00B72A12" w:rsidRDefault="009A38BF" w:rsidP="009A38BF">
      <w:pPr>
        <w:pStyle w:val="Default"/>
        <w:jc w:val="both"/>
        <w:rPr>
          <w:rFonts w:asciiTheme="minorHAnsi" w:eastAsiaTheme="minorEastAsia" w:hAnsiTheme="minorHAnsi" w:cstheme="minorHAnsi"/>
          <w:b/>
          <w:color w:val="auto"/>
          <w:kern w:val="24"/>
        </w:rPr>
      </w:pPr>
    </w:p>
    <w:p w:rsidR="009A38BF" w:rsidRPr="006F390E" w:rsidRDefault="009A38BF" w:rsidP="009A38BF">
      <w:pPr>
        <w:pStyle w:val="Default"/>
        <w:jc w:val="both"/>
        <w:rPr>
          <w:rFonts w:ascii="Times New Roman" w:hAnsi="Times New Roman" w:cstheme="minorHAnsi"/>
          <w:b/>
          <w:lang w:eastAsia="es-ES_tradnl"/>
        </w:rPr>
      </w:pPr>
      <w:r w:rsidRPr="006F390E">
        <w:rPr>
          <w:rFonts w:ascii="Times New Roman" w:hAnsi="Times New Roman" w:cstheme="minorHAnsi"/>
          <w:b/>
          <w:lang w:eastAsia="es-ES_tradnl"/>
        </w:rPr>
        <w:t xml:space="preserve">4.- Los objetivos de la norma </w:t>
      </w:r>
    </w:p>
    <w:p w:rsidR="009A38BF" w:rsidRPr="00B72A12" w:rsidRDefault="009A38BF" w:rsidP="009A38BF">
      <w:pPr>
        <w:pStyle w:val="Default"/>
        <w:jc w:val="both"/>
        <w:rPr>
          <w:rFonts w:asciiTheme="minorHAnsi" w:hAnsiTheme="minorHAnsi" w:cstheme="minorHAnsi"/>
          <w:b/>
          <w:bCs/>
          <w:color w:val="auto"/>
        </w:rPr>
      </w:pPr>
    </w:p>
    <w:p w:rsidR="009A38BF" w:rsidRPr="00B72A12" w:rsidRDefault="009A38BF" w:rsidP="009A38BF">
      <w:pPr>
        <w:jc w:val="both"/>
        <w:rPr>
          <w:rFonts w:cstheme="minorHAnsi"/>
          <w:sz w:val="24"/>
          <w:szCs w:val="24"/>
        </w:rPr>
      </w:pPr>
      <w:r w:rsidRPr="00B72A12">
        <w:rPr>
          <w:rFonts w:cstheme="minorHAnsi"/>
          <w:sz w:val="24"/>
          <w:szCs w:val="24"/>
        </w:rPr>
        <w:t xml:space="preserve">El objeto del Decreto que se proyecta es dar cumplimiento de la Disposición Final cuarta Ley 11/2019, de 20 de diciembre, de Cooperativas de Euskadi, respecto de la aprobación por el ejecutivo de un nuevo reglamento de organización y funcionamiento el Registro de Cooperativas de Euskadi, </w:t>
      </w:r>
      <w:r w:rsidRPr="00B72A12">
        <w:rPr>
          <w:rFonts w:eastAsia="Arial" w:cstheme="minorHAnsi"/>
          <w:spacing w:val="-1"/>
          <w:sz w:val="24"/>
          <w:szCs w:val="24"/>
        </w:rPr>
        <w:t>que regule la tramitación electrónica de expedientes registrales y simplifique la operatoria registral.</w:t>
      </w:r>
    </w:p>
    <w:p w:rsidR="009A38BF" w:rsidRPr="00B72A12" w:rsidRDefault="009A38BF" w:rsidP="009A38BF">
      <w:pPr>
        <w:jc w:val="both"/>
        <w:rPr>
          <w:rFonts w:cstheme="minorHAnsi"/>
          <w:sz w:val="24"/>
          <w:szCs w:val="24"/>
        </w:rPr>
      </w:pPr>
    </w:p>
    <w:p w:rsidR="009A38BF" w:rsidRPr="006F390E" w:rsidRDefault="009A38BF" w:rsidP="009A38BF">
      <w:pPr>
        <w:pStyle w:val="Default"/>
        <w:jc w:val="both"/>
        <w:rPr>
          <w:rFonts w:ascii="Times New Roman" w:hAnsi="Times New Roman" w:cstheme="minorHAnsi"/>
          <w:b/>
          <w:lang w:eastAsia="es-ES_tradnl"/>
        </w:rPr>
      </w:pPr>
      <w:r w:rsidRPr="006F390E">
        <w:rPr>
          <w:rFonts w:ascii="Times New Roman" w:hAnsi="Times New Roman" w:cstheme="minorHAnsi"/>
          <w:b/>
          <w:lang w:eastAsia="es-ES_tradnl"/>
        </w:rPr>
        <w:t xml:space="preserve">5- Las posibles soluciones alternativas regulatorias y no regulatorias </w:t>
      </w:r>
    </w:p>
    <w:p w:rsidR="009A38BF" w:rsidRPr="00B72A12" w:rsidRDefault="009A38BF" w:rsidP="009A38BF">
      <w:pPr>
        <w:pStyle w:val="Default"/>
        <w:jc w:val="both"/>
        <w:rPr>
          <w:rFonts w:asciiTheme="minorHAnsi" w:hAnsiTheme="minorHAnsi" w:cstheme="minorHAnsi"/>
          <w:color w:val="auto"/>
        </w:rPr>
      </w:pPr>
    </w:p>
    <w:p w:rsidR="009A38BF" w:rsidRPr="006F390E" w:rsidRDefault="009A38BF" w:rsidP="009A38BF">
      <w:pPr>
        <w:pStyle w:val="Default"/>
        <w:jc w:val="both"/>
        <w:rPr>
          <w:rFonts w:ascii="Times New Roman" w:hAnsi="Times New Roman" w:cstheme="minorHAnsi"/>
          <w:color w:val="auto"/>
          <w:lang w:eastAsia="es-ES_tradnl"/>
        </w:rPr>
      </w:pPr>
      <w:r w:rsidRPr="006F390E">
        <w:rPr>
          <w:rFonts w:ascii="Times New Roman" w:hAnsi="Times New Roman" w:cstheme="minorHAnsi"/>
          <w:color w:val="auto"/>
          <w:lang w:eastAsia="es-ES_tradnl"/>
        </w:rPr>
        <w:t>No existe alternativa no normativa, técnica o instrumental, dados los términos de la previsión legal establecida en la reiterada Disposición Final cuarta Ley 11/2019, de 20 de diciembre, de Cooperativas de Euskadi</w:t>
      </w:r>
    </w:p>
    <w:p w:rsidR="009A38BF" w:rsidRPr="00B72A12" w:rsidRDefault="009A38BF" w:rsidP="009A38BF">
      <w:pPr>
        <w:jc w:val="both"/>
        <w:rPr>
          <w:rFonts w:cstheme="minorHAnsi"/>
          <w:sz w:val="24"/>
          <w:szCs w:val="24"/>
        </w:rPr>
      </w:pPr>
    </w:p>
    <w:p w:rsidR="009A38BF" w:rsidRDefault="009A38BF" w:rsidP="009A38BF"/>
    <w:p w:rsidR="001C3E6C" w:rsidRDefault="001C3E6C">
      <w:pPr>
        <w:rPr>
          <w:rFonts w:ascii="Calibri" w:eastAsia="Calibri" w:hAnsi="Calibri"/>
          <w:sz w:val="22"/>
          <w:szCs w:val="22"/>
          <w:lang w:eastAsia="en-US"/>
        </w:rPr>
      </w:pPr>
    </w:p>
    <w:p w:rsidR="00E46243" w:rsidRPr="00E46243" w:rsidRDefault="00E46243" w:rsidP="00E74B35">
      <w:pPr>
        <w:spacing w:line="300" w:lineRule="auto"/>
        <w:jc w:val="both"/>
        <w:rPr>
          <w:rFonts w:ascii="Calibri" w:eastAsia="Calibri" w:hAnsi="Calibri"/>
          <w:sz w:val="22"/>
          <w:szCs w:val="22"/>
          <w:lang w:eastAsia="en-US"/>
        </w:rPr>
      </w:pPr>
    </w:p>
    <w:sectPr w:rsidR="00E46243" w:rsidRPr="00E46243" w:rsidSect="007F2793">
      <w:headerReference w:type="default" r:id="rId11"/>
      <w:headerReference w:type="first" r:id="rId12"/>
      <w:footerReference w:type="first" r:id="rId13"/>
      <w:type w:val="continuous"/>
      <w:pgSz w:w="11907" w:h="16840" w:code="9"/>
      <w:pgMar w:top="1900" w:right="1701" w:bottom="1418" w:left="1701" w:header="720" w:footer="79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EA5" w:rsidRDefault="00E22EA5">
      <w:r>
        <w:separator/>
      </w:r>
    </w:p>
  </w:endnote>
  <w:endnote w:type="continuationSeparator" w:id="0">
    <w:p w:rsidR="00E22EA5" w:rsidRDefault="00E2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E6C" w:rsidRDefault="001C3E6C" w:rsidP="001C3E6C">
    <w:pPr>
      <w:pStyle w:val="Piedepgina"/>
      <w:ind w:left="-1134"/>
    </w:pPr>
    <w:r>
      <w:rPr>
        <w:noProof/>
        <w:lang w:eastAsia="es-ES"/>
      </w:rPr>
      <w:drawing>
        <wp:inline distT="0" distB="0" distL="0" distR="0" wp14:anchorId="4D9E7C69" wp14:editId="5417AE6C">
          <wp:extent cx="329185" cy="384049"/>
          <wp:effectExtent l="0" t="0" r="0" b="0"/>
          <wp:docPr id="654" name="Imagen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elehendakari_berz.png"/>
                  <pic:cNvPicPr/>
                </pic:nvPicPr>
                <pic:blipFill>
                  <a:blip r:embed="rId1">
                    <a:extLst>
                      <a:ext uri="{28A0092B-C50C-407E-A947-70E740481C1C}">
                        <a14:useLocalDpi xmlns:a14="http://schemas.microsoft.com/office/drawing/2010/main" val="0"/>
                      </a:ext>
                    </a:extLst>
                  </a:blip>
                  <a:stretch>
                    <a:fillRect/>
                  </a:stretch>
                </pic:blipFill>
                <pic:spPr>
                  <a:xfrm>
                    <a:off x="0" y="0"/>
                    <a:ext cx="329185" cy="38404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AF" w:rsidRPr="001C3E6C" w:rsidRDefault="001C3E6C" w:rsidP="001C3E6C">
    <w:pPr>
      <w:pStyle w:val="Piedepgina"/>
      <w:ind w:left="-4536"/>
      <w:jc w:val="both"/>
    </w:pPr>
    <w:r>
      <w:rPr>
        <w:noProof/>
        <w:lang w:eastAsia="es-ES"/>
      </w:rPr>
      <w:drawing>
        <wp:inline distT="0" distB="0" distL="0" distR="0">
          <wp:extent cx="329185" cy="384049"/>
          <wp:effectExtent l="0" t="0" r="0" b="0"/>
          <wp:docPr id="656" name="Imagen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celehendakari_berz.png"/>
                  <pic:cNvPicPr/>
                </pic:nvPicPr>
                <pic:blipFill>
                  <a:blip r:embed="rId1">
                    <a:extLst>
                      <a:ext uri="{28A0092B-C50C-407E-A947-70E740481C1C}">
                        <a14:useLocalDpi xmlns:a14="http://schemas.microsoft.com/office/drawing/2010/main" val="0"/>
                      </a:ext>
                    </a:extLst>
                  </a:blip>
                  <a:stretch>
                    <a:fillRect/>
                  </a:stretch>
                </pic:blipFill>
                <pic:spPr>
                  <a:xfrm>
                    <a:off x="0" y="0"/>
                    <a:ext cx="329185" cy="3840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FD2BB7" w:rsidP="00E46243">
    <w:pPr>
      <w:pStyle w:val="Piedepgina"/>
      <w:tabs>
        <w:tab w:val="clear" w:pos="9071"/>
      </w:tabs>
      <w:jc w:val="center"/>
      <w:rPr>
        <w:sz w:val="13"/>
      </w:rPr>
    </w:pPr>
    <w:r>
      <w:rPr>
        <w:sz w:val="13"/>
      </w:rPr>
      <w:t>Donostia – San Sebastián, 1  –  01010 VITORIA-GASTEIZ</w:t>
    </w:r>
  </w:p>
  <w:p w:rsidR="00FD2BB7" w:rsidRPr="00EB0178" w:rsidRDefault="00FD2BB7" w:rsidP="00E46243">
    <w:pPr>
      <w:pStyle w:val="Piedepgina"/>
      <w:tabs>
        <w:tab w:val="clear" w:pos="9071"/>
      </w:tabs>
      <w:jc w:val="center"/>
      <w:rPr>
        <w:sz w:val="13"/>
      </w:rPr>
    </w:pPr>
    <w:r w:rsidRPr="00EB0178">
      <w:rPr>
        <w:sz w:val="13"/>
      </w:rPr>
      <w:t>Tef. 945 018171 – Fax 945 019127 – e-mail regimenlocal@ej-gv.es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EA5" w:rsidRDefault="00E22EA5">
      <w:r>
        <w:separator/>
      </w:r>
    </w:p>
  </w:footnote>
  <w:footnote w:type="continuationSeparator" w:id="0">
    <w:p w:rsidR="00E22EA5" w:rsidRDefault="00E2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FD2BB7">
    <w:pPr>
      <w:pStyle w:val="Encabezado"/>
      <w:jc w:val="center"/>
    </w:pPr>
  </w:p>
  <w:p w:rsidR="00FD2BB7" w:rsidRDefault="00FD2BB7">
    <w:pPr>
      <w:pStyle w:val="Encabezado"/>
    </w:pPr>
    <w:r>
      <w:rPr>
        <w:noProof/>
        <w:lang w:eastAsia="es-ES"/>
      </w:rPr>
      <mc:AlternateContent>
        <mc:Choice Requires="wps">
          <w:drawing>
            <wp:anchor distT="0" distB="0" distL="114300" distR="114300" simplePos="0" relativeHeight="251658240" behindDoc="0" locked="0" layoutInCell="0" allowOverlap="1">
              <wp:simplePos x="0" y="0"/>
              <wp:positionH relativeFrom="page">
                <wp:posOffset>2451735</wp:posOffset>
              </wp:positionH>
              <wp:positionV relativeFrom="page">
                <wp:posOffset>802640</wp:posOffset>
              </wp:positionV>
              <wp:extent cx="1190625" cy="44259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B7" w:rsidRDefault="00FD2BB7" w:rsidP="009426D1">
                          <w:pPr>
                            <w:pStyle w:val="Ttulo2"/>
                            <w:spacing w:after="35"/>
                            <w:rPr>
                              <w:lang w:val="pt-BR"/>
                            </w:rPr>
                          </w:pPr>
                          <w:r w:rsidRPr="00010B52">
                            <w:rPr>
                              <w:lang w:val="pt-BR"/>
                            </w:rPr>
                            <w:t>HERRI ADMINISTRAZIO</w:t>
                          </w:r>
                        </w:p>
                        <w:p w:rsidR="00FD2BB7" w:rsidRPr="00010B52" w:rsidRDefault="00FD2BB7" w:rsidP="009426D1">
                          <w:pPr>
                            <w:pStyle w:val="Ttulo2"/>
                            <w:spacing w:after="35"/>
                            <w:rPr>
                              <w:lang w:val="pt-BR"/>
                            </w:rPr>
                          </w:pPr>
                          <w:r>
                            <w:rPr>
                              <w:lang w:val="pt-BR"/>
                            </w:rPr>
                            <w:t xml:space="preserve">ETA JUSTIZIA </w:t>
                          </w:r>
                          <w:r w:rsidRPr="00010B52">
                            <w:rPr>
                              <w:lang w:val="pt-BR"/>
                            </w:rPr>
                            <w:t>SAILA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3.05pt;margin-top:63.2pt;width:93.75pt;height:34.8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" o:allowincell="f" filled="f" stroked="f">
              <v:textbox style="mso-fit-shape-to-text:t">
                <w:txbxContent>
                  <w:p w:rsidR="00FD2BB7" w:rsidRDefault="00FD2BB7" w:rsidP="009426D1">
                    <w:pPr>
                      <w:pStyle w:val="Ttulo2"/>
                      <w:spacing w:after="35"/>
                      <w:rPr>
                        <w:lang w:val="pt-BR"/>
                      </w:rPr>
                    </w:pPr>
                    <w:r w:rsidRPr="00010B52">
                      <w:rPr>
                        <w:lang w:val="pt-BR"/>
                      </w:rPr>
                      <w:t>HERRI ADMINISTRAZIO</w:t>
                    </w:r>
                  </w:p>
                  <w:p w:rsidR="00FD2BB7" w:rsidRPr="00010B52" w:rsidRDefault="00FD2BB7" w:rsidP="009426D1">
                    <w:pPr>
                      <w:pStyle w:val="Ttulo2"/>
                      <w:spacing w:after="35"/>
                      <w:rPr>
                        <w:lang w:val="pt-BR"/>
                      </w:rPr>
                    </w:pPr>
                    <w:r>
                      <w:rPr>
                        <w:lang w:val="pt-BR"/>
                      </w:rPr>
                      <w:t xml:space="preserve">ETA JUSTIZIA </w:t>
                    </w:r>
                    <w:r w:rsidRPr="00010B52">
                      <w:rPr>
                        <w:lang w:val="pt-BR"/>
                      </w:rPr>
                      <w:t>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59264" behindDoc="0" locked="0" layoutInCell="0" allowOverlap="1">
              <wp:simplePos x="0" y="0"/>
              <wp:positionH relativeFrom="page">
                <wp:posOffset>3823335</wp:posOffset>
              </wp:positionH>
              <wp:positionV relativeFrom="page">
                <wp:posOffset>802640</wp:posOffset>
              </wp:positionV>
              <wp:extent cx="2057400" cy="65532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B7" w:rsidRDefault="00FD2BB7" w:rsidP="009426D1">
                          <w:pPr>
                            <w:pStyle w:val="Ttulo2"/>
                            <w:spacing w:after="35"/>
                          </w:pPr>
                          <w:r>
                            <w:t>DEPARTAMENTO DE ADMINISTRACIÓN PÚBLICA Y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01.05pt;margin-top:63.2pt;width:162pt;height:5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mBuQ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" o:allowincell="f" filled="f" stroked="f">
              <v:textbox>
                <w:txbxContent>
                  <w:p w:rsidR="00FD2BB7" w:rsidRDefault="00FD2BB7" w:rsidP="009426D1">
                    <w:pPr>
                      <w:pStyle w:val="Ttulo2"/>
                      <w:spacing w:after="35"/>
                    </w:pPr>
                    <w:r>
                      <w:t>DEPARTAMENTO DE ADMINISTRACIÓN PÚBLICA Y JUSTICIA</w:t>
                    </w:r>
                  </w:p>
                </w:txbxContent>
              </v:textbox>
              <w10:wrap type="square" anchorx="page" anchory="page"/>
            </v:shape>
          </w:pict>
        </mc:Fallback>
      </mc:AlternateContent>
    </w:r>
  </w:p>
  <w:p w:rsidR="00FD2BB7" w:rsidRDefault="00FD2BB7">
    <w:pPr>
      <w:pStyle w:val="Encabezado"/>
    </w:pPr>
  </w:p>
  <w:p w:rsidR="00FD2BB7" w:rsidRDefault="00FD2B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1C3E6C" w:rsidP="001C3E6C">
    <w:pPr>
      <w:pStyle w:val="Encabezado"/>
      <w:tabs>
        <w:tab w:val="right" w:pos="9923"/>
      </w:tabs>
      <w:ind w:left="-1418" w:right="991"/>
      <w:jc w:val="center"/>
      <w:rPr>
        <w:rFonts w:ascii="Arial" w:hAnsi="Arial"/>
        <w:sz w:val="16"/>
      </w:rPr>
    </w:pPr>
    <w:r>
      <w:rPr>
        <w:rFonts w:ascii="Arial" w:hAnsi="Arial"/>
        <w:noProof/>
        <w:sz w:val="16"/>
        <w:lang w:eastAsia="es-ES"/>
      </w:rPr>
      <w:drawing>
        <wp:inline distT="0" distB="0" distL="0" distR="0">
          <wp:extent cx="3254400" cy="1371017"/>
          <wp:effectExtent l="0" t="0" r="3175" b="635"/>
          <wp:docPr id="655" name="Imagen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elehendakari.png"/>
                  <pic:cNvPicPr/>
                </pic:nvPicPr>
                <pic:blipFill>
                  <a:blip r:embed="rId1">
                    <a:extLst>
                      <a:ext uri="{28A0092B-C50C-407E-A947-70E740481C1C}">
                        <a14:useLocalDpi xmlns:a14="http://schemas.microsoft.com/office/drawing/2010/main" val="0"/>
                      </a:ext>
                    </a:extLst>
                  </a:blip>
                  <a:stretch>
                    <a:fillRect/>
                  </a:stretch>
                </pic:blipFill>
                <pic:spPr>
                  <a:xfrm>
                    <a:off x="0" y="0"/>
                    <a:ext cx="3254400" cy="13710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1C3E6C" w:rsidP="001C3E6C">
    <w:pPr>
      <w:pStyle w:val="Encabezado"/>
      <w:jc w:val="center"/>
    </w:pPr>
    <w:r>
      <w:rPr>
        <w:noProof/>
        <w:lang w:eastAsia="es-ES"/>
      </w:rPr>
      <w:drawing>
        <wp:inline distT="0" distB="0" distL="0" distR="0">
          <wp:extent cx="1280163" cy="1024130"/>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icelehendakari2.png"/>
                  <pic:cNvPicPr/>
                </pic:nvPicPr>
                <pic:blipFill>
                  <a:blip r:embed="rId1">
                    <a:extLst>
                      <a:ext uri="{28A0092B-C50C-407E-A947-70E740481C1C}">
                        <a14:useLocalDpi xmlns:a14="http://schemas.microsoft.com/office/drawing/2010/main" val="0"/>
                      </a:ext>
                    </a:extLst>
                  </a:blip>
                  <a:stretch>
                    <a:fillRect/>
                  </a:stretch>
                </pic:blipFill>
                <pic:spPr>
                  <a:xfrm>
                    <a:off x="0" y="0"/>
                    <a:ext cx="1280163" cy="10241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B7" w:rsidRDefault="00FD2BB7">
    <w:pPr>
      <w:pStyle w:val="Encabezado"/>
      <w:tabs>
        <w:tab w:val="right" w:pos="9923"/>
      </w:tabs>
      <w:ind w:right="-142"/>
      <w:jc w:val="center"/>
      <w:rPr>
        <w:sz w:val="16"/>
      </w:rPr>
    </w:pPr>
    <w:r>
      <w:rPr>
        <w:noProof/>
        <w:sz w:val="16"/>
        <w:lang w:eastAsia="es-ES"/>
      </w:rPr>
      <mc:AlternateContent>
        <mc:Choice Requires="wps">
          <w:drawing>
            <wp:anchor distT="0" distB="0" distL="114300" distR="114300" simplePos="0" relativeHeight="251661312" behindDoc="0" locked="0" layoutInCell="1" allowOverlap="1">
              <wp:simplePos x="0" y="0"/>
              <wp:positionH relativeFrom="page">
                <wp:posOffset>1588135</wp:posOffset>
              </wp:positionH>
              <wp:positionV relativeFrom="page">
                <wp:posOffset>880745</wp:posOffset>
              </wp:positionV>
              <wp:extent cx="2211070" cy="49085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B7" w:rsidRPr="009B1A96" w:rsidRDefault="00FD2BB7" w:rsidP="00E46243">
                          <w:pPr>
                            <w:pStyle w:val="Ttulo2"/>
                            <w:spacing w:after="35"/>
                            <w:rPr>
                              <w:lang w:val="pt-BR"/>
                            </w:rPr>
                          </w:pPr>
                          <w:r w:rsidRPr="00543F79">
                            <w:t>HERRI ADMINISTRAZIO ETA JUSTIZIA</w:t>
                          </w:r>
                          <w:r w:rsidRPr="00543F79">
                            <w:br/>
                            <w:t>SAILA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25.05pt;margin-top:69.35pt;width:174.1pt;height:3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rn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" filled="f" stroked="f">
              <v:textbox>
                <w:txbxContent>
                  <w:p w:rsidR="00FD2BB7" w:rsidRPr="009B1A96" w:rsidRDefault="00FD2BB7" w:rsidP="00E46243">
                    <w:pPr>
                      <w:pStyle w:val="Ttulo2"/>
                      <w:spacing w:after="35"/>
                      <w:rPr>
                        <w:lang w:val="pt-BR"/>
                      </w:rPr>
                    </w:pPr>
                    <w:r w:rsidRPr="00543F79">
                      <w:t>HERRI ADMINISTRAZIO ETA JUSTIZIA</w:t>
                    </w:r>
                    <w:r w:rsidRPr="00543F79">
                      <w:br/>
                      <w:t>SAILA</w:t>
                    </w:r>
                  </w:p>
                </w:txbxContent>
              </v:textbox>
              <w10:wrap type="square" anchorx="page" anchory="page"/>
            </v:shape>
          </w:pict>
        </mc:Fallback>
      </mc:AlternateContent>
    </w:r>
    <w:r>
      <w:rPr>
        <w:noProof/>
        <w:lang w:eastAsia="es-ES"/>
      </w:rPr>
      <mc:AlternateContent>
        <mc:Choice Requires="wps">
          <w:drawing>
            <wp:anchor distT="0" distB="0" distL="114300" distR="114300" simplePos="0" relativeHeight="251662336" behindDoc="0" locked="0" layoutInCell="1" allowOverlap="1">
              <wp:simplePos x="0" y="0"/>
              <wp:positionH relativeFrom="page">
                <wp:posOffset>4064635</wp:posOffset>
              </wp:positionH>
              <wp:positionV relativeFrom="page">
                <wp:posOffset>880745</wp:posOffset>
              </wp:positionV>
              <wp:extent cx="2413000" cy="445135"/>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BB7" w:rsidRDefault="00FD2BB7">
                          <w:pPr>
                            <w:pStyle w:val="Ttulo2"/>
                            <w:spacing w:after="35"/>
                          </w:pPr>
                          <w:r w:rsidRPr="00543F79">
                            <w:t>DEPARTAMENTO DE ADMINISTRACIÓN</w:t>
                          </w:r>
                          <w:r w:rsidRPr="00543F79">
                            <w:br/>
                            <w:t>PÚBLICA Y JUSTICIA</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20.05pt;margin-top:69.35pt;width:190pt;height:3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" filled="f" stroked="f">
              <v:textbox>
                <w:txbxContent>
                  <w:p w:rsidR="00FD2BB7" w:rsidRDefault="00FD2BB7">
                    <w:pPr>
                      <w:pStyle w:val="Ttulo2"/>
                      <w:spacing w:after="35"/>
                    </w:pPr>
                    <w:r w:rsidRPr="00543F79">
                      <w:t>DEPARTAMENTO DE ADMINISTRACIÓN</w:t>
                    </w:r>
                    <w:r w:rsidRPr="00543F79">
                      <w:br/>
                      <w:t>PÚBLICA Y JUSTICIA</w:t>
                    </w:r>
                    <w:r>
                      <w:t xml:space="preserve"> </w:t>
                    </w:r>
                  </w:p>
                </w:txbxContent>
              </v:textbox>
              <w10:wrap type="square" anchorx="page" anchory="page"/>
            </v:shape>
          </w:pict>
        </mc:Fallback>
      </mc:AlternateContent>
    </w:r>
    <w:r>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45pt;height:36.9pt" fillcolor="window">
          <v:imagedata r:id="rId1" o:title=""/>
        </v:shape>
        <o:OLEObject Type="Embed" ProgID="MSPhotoEd.3" ShapeID="_x0000_i1025" DrawAspect="Content" ObjectID="_1692518839" r:id="rId2"/>
      </w:object>
    </w:r>
  </w:p>
  <w:p w:rsidR="00FD2BB7" w:rsidRDefault="00FD2BB7">
    <w:pPr>
      <w:pStyle w:val="Encabezado"/>
      <w:tabs>
        <w:tab w:val="right" w:pos="9923"/>
      </w:tabs>
      <w:ind w:right="-142"/>
      <w:jc w:val="center"/>
      <w:rPr>
        <w:sz w:val="16"/>
      </w:rPr>
    </w:pPr>
  </w:p>
  <w:p w:rsidR="00FD2BB7" w:rsidRDefault="00FD2BB7" w:rsidP="00E46243">
    <w:pPr>
      <w:pStyle w:val="Encabezado"/>
      <w:tabs>
        <w:tab w:val="right" w:pos="9923"/>
      </w:tabs>
      <w:ind w:right="-142"/>
      <w:jc w:val="center"/>
      <w:rPr>
        <w:sz w:val="16"/>
      </w:rPr>
    </w:pPr>
  </w:p>
  <w:p w:rsidR="00FD2BB7" w:rsidRDefault="00FD2BB7" w:rsidP="00E46243">
    <w:pPr>
      <w:pStyle w:val="Encabezado"/>
      <w:tabs>
        <w:tab w:val="right" w:pos="9923"/>
      </w:tabs>
      <w:ind w:right="-142"/>
      <w:jc w:val="center"/>
      <w:rPr>
        <w:sz w:val="16"/>
      </w:rPr>
    </w:pPr>
  </w:p>
  <w:p w:rsidR="00FD2BB7" w:rsidRDefault="00FD2BB7" w:rsidP="00E46243">
    <w:pPr>
      <w:pStyle w:val="Encabezado"/>
      <w:tabs>
        <w:tab w:val="right" w:pos="9923"/>
      </w:tabs>
      <w:ind w:right="-142"/>
      <w:jc w:val="center"/>
      <w:rPr>
        <w:sz w:val="16"/>
      </w:rPr>
    </w:pPr>
  </w:p>
  <w:p w:rsidR="00FD2BB7" w:rsidRDefault="00FD2BB7" w:rsidP="00E46243">
    <w:pPr>
      <w:pStyle w:val="Encabezado"/>
      <w:tabs>
        <w:tab w:val="right" w:pos="9923"/>
      </w:tabs>
      <w:ind w:right="-142"/>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5F"/>
    <w:rsid w:val="00024F01"/>
    <w:rsid w:val="00045B9A"/>
    <w:rsid w:val="00050297"/>
    <w:rsid w:val="00080FD6"/>
    <w:rsid w:val="000B3890"/>
    <w:rsid w:val="000E5A49"/>
    <w:rsid w:val="000F6739"/>
    <w:rsid w:val="000F77BB"/>
    <w:rsid w:val="00162426"/>
    <w:rsid w:val="001B3AAF"/>
    <w:rsid w:val="001C0784"/>
    <w:rsid w:val="001C2A96"/>
    <w:rsid w:val="001C3E6C"/>
    <w:rsid w:val="001D4F8F"/>
    <w:rsid w:val="001E0640"/>
    <w:rsid w:val="001E29BA"/>
    <w:rsid w:val="00234802"/>
    <w:rsid w:val="00265202"/>
    <w:rsid w:val="002778B5"/>
    <w:rsid w:val="002B0B04"/>
    <w:rsid w:val="002E666A"/>
    <w:rsid w:val="00335B3C"/>
    <w:rsid w:val="00376B26"/>
    <w:rsid w:val="00405917"/>
    <w:rsid w:val="004167A0"/>
    <w:rsid w:val="004175AE"/>
    <w:rsid w:val="00432A6A"/>
    <w:rsid w:val="00464937"/>
    <w:rsid w:val="00466614"/>
    <w:rsid w:val="004748F6"/>
    <w:rsid w:val="004C21BB"/>
    <w:rsid w:val="004F4934"/>
    <w:rsid w:val="004F6784"/>
    <w:rsid w:val="00506479"/>
    <w:rsid w:val="00545021"/>
    <w:rsid w:val="005810AD"/>
    <w:rsid w:val="00581205"/>
    <w:rsid w:val="005A4B78"/>
    <w:rsid w:val="005A6435"/>
    <w:rsid w:val="005C2E36"/>
    <w:rsid w:val="005C611C"/>
    <w:rsid w:val="005D1225"/>
    <w:rsid w:val="0061732C"/>
    <w:rsid w:val="00623497"/>
    <w:rsid w:val="006575BE"/>
    <w:rsid w:val="00673219"/>
    <w:rsid w:val="0067404D"/>
    <w:rsid w:val="006860FF"/>
    <w:rsid w:val="006A159B"/>
    <w:rsid w:val="006C5B98"/>
    <w:rsid w:val="006F390E"/>
    <w:rsid w:val="006F3DDF"/>
    <w:rsid w:val="00703E72"/>
    <w:rsid w:val="00705FC2"/>
    <w:rsid w:val="00747630"/>
    <w:rsid w:val="00754B96"/>
    <w:rsid w:val="00786497"/>
    <w:rsid w:val="00786989"/>
    <w:rsid w:val="007D49EC"/>
    <w:rsid w:val="007F2793"/>
    <w:rsid w:val="008039CE"/>
    <w:rsid w:val="0081266D"/>
    <w:rsid w:val="008130EC"/>
    <w:rsid w:val="00835C69"/>
    <w:rsid w:val="008D4920"/>
    <w:rsid w:val="008F0F9D"/>
    <w:rsid w:val="008F758C"/>
    <w:rsid w:val="0090532C"/>
    <w:rsid w:val="00926BD1"/>
    <w:rsid w:val="009326B4"/>
    <w:rsid w:val="00940437"/>
    <w:rsid w:val="009426D1"/>
    <w:rsid w:val="009475D4"/>
    <w:rsid w:val="0096145F"/>
    <w:rsid w:val="00963582"/>
    <w:rsid w:val="009A38BF"/>
    <w:rsid w:val="009F24F9"/>
    <w:rsid w:val="00A0269F"/>
    <w:rsid w:val="00A40A28"/>
    <w:rsid w:val="00A52D58"/>
    <w:rsid w:val="00A548A7"/>
    <w:rsid w:val="00A55C6C"/>
    <w:rsid w:val="00A73A29"/>
    <w:rsid w:val="00A830EA"/>
    <w:rsid w:val="00A85E8D"/>
    <w:rsid w:val="00A937E2"/>
    <w:rsid w:val="00AB2145"/>
    <w:rsid w:val="00AC4F6C"/>
    <w:rsid w:val="00AD38F4"/>
    <w:rsid w:val="00AE25CD"/>
    <w:rsid w:val="00AF4624"/>
    <w:rsid w:val="00B20095"/>
    <w:rsid w:val="00B44BEF"/>
    <w:rsid w:val="00B67102"/>
    <w:rsid w:val="00B7305A"/>
    <w:rsid w:val="00BC01FE"/>
    <w:rsid w:val="00BE366C"/>
    <w:rsid w:val="00C21232"/>
    <w:rsid w:val="00C339AD"/>
    <w:rsid w:val="00C6126B"/>
    <w:rsid w:val="00C8293A"/>
    <w:rsid w:val="00C86D91"/>
    <w:rsid w:val="00C95D2B"/>
    <w:rsid w:val="00CB3CFC"/>
    <w:rsid w:val="00CB5033"/>
    <w:rsid w:val="00CB524E"/>
    <w:rsid w:val="00CD7B5F"/>
    <w:rsid w:val="00CE3C7E"/>
    <w:rsid w:val="00CE6F2A"/>
    <w:rsid w:val="00CF2F55"/>
    <w:rsid w:val="00D037B7"/>
    <w:rsid w:val="00D069ED"/>
    <w:rsid w:val="00D3103D"/>
    <w:rsid w:val="00D316A0"/>
    <w:rsid w:val="00D81C53"/>
    <w:rsid w:val="00D84927"/>
    <w:rsid w:val="00D92CB0"/>
    <w:rsid w:val="00DD2DC3"/>
    <w:rsid w:val="00DF59E1"/>
    <w:rsid w:val="00DF64DC"/>
    <w:rsid w:val="00E22EA5"/>
    <w:rsid w:val="00E46243"/>
    <w:rsid w:val="00E74B35"/>
    <w:rsid w:val="00EA1BF4"/>
    <w:rsid w:val="00ED0F15"/>
    <w:rsid w:val="00EE4E16"/>
    <w:rsid w:val="00F33CFD"/>
    <w:rsid w:val="00F47882"/>
    <w:rsid w:val="00F9246F"/>
    <w:rsid w:val="00FB2142"/>
    <w:rsid w:val="00FC037A"/>
    <w:rsid w:val="00FC2E4C"/>
    <w:rsid w:val="00FD2BB7"/>
    <w:rsid w:val="00FE28AE"/>
    <w:rsid w:val="00FE2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72E43F-B652-4755-BE15-231600EF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5A"/>
    <w:rPr>
      <w:lang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link w:val="Ttulo2Car"/>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3">
    <w:name w:val="Body Text 3"/>
    <w:basedOn w:val="Normal"/>
    <w:rsid w:val="00B7305A"/>
    <w:pPr>
      <w:jc w:val="both"/>
    </w:pPr>
    <w:rPr>
      <w:b/>
      <w:sz w:val="24"/>
    </w:rPr>
  </w:style>
  <w:style w:type="paragraph" w:customStyle="1" w:styleId="Blockquote">
    <w:name w:val="Blockquote"/>
    <w:basedOn w:val="Normal"/>
    <w:rsid w:val="00B7305A"/>
    <w:pPr>
      <w:spacing w:before="100" w:after="100"/>
      <w:ind w:left="360" w:right="360"/>
    </w:pPr>
    <w:rPr>
      <w:snapToGrid w:val="0"/>
      <w:sz w:val="24"/>
      <w:lang w:val="es-ES_tradnl" w:eastAsia="es-ES"/>
    </w:rPr>
  </w:style>
  <w:style w:type="paragraph" w:styleId="Textodeglobo">
    <w:name w:val="Balloon Text"/>
    <w:basedOn w:val="Normal"/>
    <w:semiHidden/>
    <w:rsid w:val="004748F6"/>
    <w:rPr>
      <w:rFonts w:ascii="Tahoma" w:hAnsi="Tahoma" w:cs="Tahoma"/>
      <w:sz w:val="16"/>
      <w:szCs w:val="16"/>
    </w:rPr>
  </w:style>
  <w:style w:type="paragraph" w:customStyle="1" w:styleId="Default">
    <w:name w:val="Default"/>
    <w:rsid w:val="00045B9A"/>
    <w:pPr>
      <w:autoSpaceDE w:val="0"/>
      <w:autoSpaceDN w:val="0"/>
      <w:adjustRightInd w:val="0"/>
    </w:pPr>
    <w:rPr>
      <w:rFonts w:ascii="Arial" w:hAnsi="Arial" w:cs="Arial"/>
      <w:color w:val="000000"/>
      <w:sz w:val="24"/>
      <w:szCs w:val="24"/>
    </w:rPr>
  </w:style>
  <w:style w:type="character" w:customStyle="1" w:styleId="Ttulo2Car">
    <w:name w:val="Título 2 Car"/>
    <w:basedOn w:val="Fuentedeprrafopredeter"/>
    <w:link w:val="Ttulo2"/>
    <w:rsid w:val="008F758C"/>
    <w:rPr>
      <w:rFonts w:ascii="Arial" w:hAnsi="Arial"/>
      <w:b/>
      <w:sz w:val="14"/>
      <w:lang w:eastAsia="es-ES_tradnl"/>
    </w:rPr>
  </w:style>
  <w:style w:type="paragraph" w:styleId="Prrafodelista">
    <w:name w:val="List Paragraph"/>
    <w:basedOn w:val="Normal"/>
    <w:uiPriority w:val="34"/>
    <w:qFormat/>
    <w:rsid w:val="009A38B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gkelc">
    <w:name w:val="hgkelc"/>
    <w:basedOn w:val="Fuentedeprrafopredeter"/>
    <w:rsid w:val="009A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W:\Plantillas\PLANTILLAS%20DEPARTAMENTO\Plantilla_vicelehendakar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2A65-DF3A-4ECD-8B11-51EED145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Plantilla_vicelehendakari.dotx</Template>
  <TotalTime>1</TotalTime>
  <Pages>4</Pages>
  <Words>1151</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Ispizua Zuazua, Alfredo</dc:creator>
  <dc:description>Plantilla para crear documentos y cartas con  arreglo a las recomendaciones del Manual de Identidad Corporativa</dc:description>
  <cp:lastModifiedBy>Ispizua Zuazua, Alfredo</cp:lastModifiedBy>
  <cp:revision>2</cp:revision>
  <cp:lastPrinted>2021-08-30T07:55:00Z</cp:lastPrinted>
  <dcterms:created xsi:type="dcterms:W3CDTF">2021-09-07T09:21:00Z</dcterms:created>
  <dcterms:modified xsi:type="dcterms:W3CDTF">2021-09-07T09:21:00Z</dcterms:modified>
</cp:coreProperties>
</file>